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sz w:val="24"/>
          <w:szCs w:val="24"/>
        </w:rPr>
        <w:t>附件一：石墨烯标准立项申请表汇总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3898"/>
        <w:gridCol w:w="791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标准类型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拟立项标准名称</w:t>
            </w: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是否涉及专利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方法标准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石墨烯材料层数测定方法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第1部分：X射线衍射法</w:t>
            </w: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方法标准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石墨烯材料层数测定方法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第2部分：拉曼光谱法</w:t>
            </w: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方法标准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石墨烯材料层数测定方法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第3部分：透射电子显微镜法</w:t>
            </w: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绿色标准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石墨烯材料绿色制造指南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中科院宁波材料所、浙江省石墨烯制造业创新中心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产品标准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石墨烯电加热供暖应用技术规程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新奥石墨烯技术有限公司</w:t>
            </w: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5AED"/>
    <w:rsid w:val="3CF3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2018-10-24T06:36:00Z</dcterms:created>
  <dc:creator>纳米恒星</dc:creator>
  <cp:lastModifiedBy>纳米恒星</cp:lastModifiedBy>
  <dcterms:modified xsi:type="dcterms:W3CDTF">2018-10-24T06:37:08Z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