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r>
        <mc:AlternateContent>
          <mc:Choice Requires="wps">
            <w:drawing>
              <wp:anchor distT="45720" distB="45720" distL="114300" distR="114300" simplePos="0" relativeHeight="251668480" behindDoc="0" locked="0" layoutInCell="1" allowOverlap="1">
                <wp:simplePos x="0" y="0"/>
                <wp:positionH relativeFrom="column">
                  <wp:posOffset>5328920</wp:posOffset>
                </wp:positionH>
                <wp:positionV relativeFrom="paragraph">
                  <wp:posOffset>8301990</wp:posOffset>
                </wp:positionV>
                <wp:extent cx="638175" cy="438150"/>
                <wp:effectExtent l="0" t="0" r="0" b="0"/>
                <wp:wrapSquare wrapText="bothSides"/>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38175" cy="438150"/>
                        </a:xfrm>
                        <a:prstGeom prst="rect">
                          <a:avLst/>
                        </a:prstGeom>
                        <a:noFill/>
                        <a:ln>
                          <a:noFill/>
                        </a:ln>
                      </wps:spPr>
                      <wps:txbx>
                        <w:txbxContent>
                          <w:p>
                            <w:pPr>
                              <w:ind w:firstLine="0" w:firstLineChars="0"/>
                              <w:rPr>
                                <w:rFonts w:ascii="黑体" w:hAnsi="黑体" w:eastAsia="黑体"/>
                                <w:sz w:val="28"/>
                                <w:szCs w:val="28"/>
                              </w:rPr>
                            </w:pPr>
                            <w:r>
                              <w:rPr>
                                <w:rFonts w:ascii="黑体" w:hAnsi="黑体" w:eastAsia="黑体"/>
                                <w:sz w:val="28"/>
                                <w:szCs w:val="28"/>
                              </w:rPr>
                              <w:t>发</w:t>
                            </w:r>
                            <w:r>
                              <w:rPr>
                                <w:rFonts w:hint="eastAsia" w:ascii="黑体" w:hAnsi="黑体" w:eastAsia="黑体"/>
                                <w:sz w:val="28"/>
                                <w:szCs w:val="28"/>
                              </w:rPr>
                              <w:t xml:space="preserve"> </w:t>
                            </w:r>
                            <w:r>
                              <w:rPr>
                                <w:rFonts w:ascii="黑体" w:hAnsi="黑体" w:eastAsia="黑体"/>
                                <w:sz w:val="28"/>
                                <w:szCs w:val="28"/>
                              </w:rPr>
                              <w:t>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19.6pt;margin-top:653.7pt;height:34.5pt;width:50.25pt;mso-wrap-distance-bottom:3.6pt;mso-wrap-distance-left:9pt;mso-wrap-distance-right:9pt;mso-wrap-distance-top:3.6pt;z-index:251668480;mso-width-relative:page;mso-height-relative:page;" filled="f" stroked="f" coordsize="21600,21600" o:gfxdata="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IkjoHZAAAADQEAAA8AAAAAAAAA&#10;AQAgAAAAOAAAAGRycy9kb3ducmV2LnhtbFBLAQIUABQAAAAIAIdO4kC62+5A+gEAAMgDAAAOAAAA&#10;AAAAAAEAIAAAAD4BAABkcnMvZTJvRG9jLnhtbFBLBQYAAAAABgAGAFkBAACqBQAAAAA=&#10;">
                <v:fill on="f" focussize="0,0"/>
                <v:stroke on="f"/>
                <v:imagedata o:title=""/>
                <o:lock v:ext="edit" aspectratio="f"/>
                <v:textbox>
                  <w:txbxContent>
                    <w:p>
                      <w:pPr>
                        <w:ind w:firstLine="0" w:firstLineChars="0"/>
                        <w:rPr>
                          <w:rFonts w:ascii="黑体" w:hAnsi="黑体" w:eastAsia="黑体"/>
                          <w:sz w:val="28"/>
                          <w:szCs w:val="28"/>
                        </w:rPr>
                      </w:pPr>
                      <w:r>
                        <w:rPr>
                          <w:rFonts w:ascii="黑体" w:hAnsi="黑体" w:eastAsia="黑体"/>
                          <w:sz w:val="28"/>
                          <w:szCs w:val="28"/>
                        </w:rPr>
                        <w:t>发</w:t>
                      </w:r>
                      <w:r>
                        <w:rPr>
                          <w:rFonts w:hint="eastAsia" w:ascii="黑体" w:hAnsi="黑体" w:eastAsia="黑体"/>
                          <w:sz w:val="28"/>
                          <w:szCs w:val="28"/>
                        </w:rPr>
                        <w:t xml:space="preserve"> </w:t>
                      </w:r>
                      <w:r>
                        <w:rPr>
                          <w:rFonts w:ascii="黑体" w:hAnsi="黑体" w:eastAsia="黑体"/>
                          <w:sz w:val="28"/>
                          <w:szCs w:val="28"/>
                        </w:rPr>
                        <w:t>布</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175895</wp:posOffset>
                </wp:positionH>
                <wp:positionV relativeFrom="paragraph">
                  <wp:posOffset>8282940</wp:posOffset>
                </wp:positionV>
                <wp:extent cx="5705475" cy="0"/>
                <wp:effectExtent l="0" t="0" r="9525"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13.85pt;margin-top:652.2pt;height:0pt;width:449.25pt;z-index:251666432;mso-width-relative:page;mso-height-relative:page;" filled="f" stroked="t" coordsize="21600,21600" o:gfxdata="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BsPTyvYAAAADAEAAA8A&#10;AAAAAAAAAQAgAAAAOAAAAGRycy9kb3ducmV2LnhtbFBLAQIUABQAAAAIAIdO4kB5S5yxyAEAAF8D&#10;AAAOAAAAAAAAAAEAIAAAAD0BAABkcnMvZTJvRG9jLnhtbFBLBQYAAAAABgAGAFkBAAB3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-109855</wp:posOffset>
                </wp:positionH>
                <wp:positionV relativeFrom="margin">
                  <wp:posOffset>8375015</wp:posOffset>
                </wp:positionV>
                <wp:extent cx="5809615" cy="416560"/>
                <wp:effectExtent l="0" t="0" r="635" b="254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809615" cy="416560"/>
                        </a:xfrm>
                        <a:prstGeom prst="rect">
                          <a:avLst/>
                        </a:prstGeom>
                        <a:solidFill>
                          <a:srgbClr val="FFFFFF"/>
                        </a:solidFill>
                        <a:ln>
                          <a:noFill/>
                        </a:ln>
                      </wps:spPr>
                      <wps:txbx>
                        <w:txbxContent>
                          <w:p>
                            <w:pPr>
                              <w:pStyle w:val="26"/>
                              <w:ind w:firstLine="0" w:firstLineChars="0"/>
                              <w:rPr>
                                <w:sz w:val="36"/>
                                <w:szCs w:val="36"/>
                              </w:rPr>
                            </w:pPr>
                            <w:r>
                              <w:rPr>
                                <w:rFonts w:hint="eastAsia"/>
                                <w:sz w:val="36"/>
                                <w:szCs w:val="36"/>
                              </w:rPr>
                              <w:t>中关村华清石墨烯产业技术创新联盟</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5pt;margin-top:659.45pt;height:32.8pt;width:457.45pt;mso-position-horizontal-relative:margin;mso-position-vertical-relative:margin;z-index:251664384;mso-width-relative:page;mso-height-relative:page;" fillcolor="#FFFFFF" filled="t" stroked="f" coordsize="21600,21600" o:gfxdata="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PcbVXb&#10;AAAADQEAAA8AAAAAAAAAAQAgAAAAOAAAAGRycy9kb3ducmV2LnhtbFBLAQIUABQAAAAIAIdO4kB1&#10;z1jeBwIAAOADAAAOAAAAAAAAAAEAIAAAAEABAABkcnMvZTJvRG9jLnhtbFBLBQYAAAAABgAGAFkB&#10;AAC5BQAAAAA=&#10;">
                <v:fill on="t" focussize="0,0"/>
                <v:stroke on="f"/>
                <v:imagedata o:title=""/>
                <o:lock v:ext="edit" aspectratio="f"/>
                <v:textbox inset="0mm,0mm,0mm,0mm">
                  <w:txbxContent>
                    <w:p>
                      <w:pPr>
                        <w:pStyle w:val="26"/>
                        <w:ind w:firstLine="0" w:firstLineChars="0"/>
                        <w:rPr>
                          <w:sz w:val="36"/>
                          <w:szCs w:val="36"/>
                        </w:rPr>
                      </w:pPr>
                      <w:r>
                        <w:rPr>
                          <w:rFonts w:hint="eastAsia"/>
                          <w:sz w:val="36"/>
                          <w:szCs w:val="36"/>
                        </w:rPr>
                        <w:t>中关村华清石墨烯产业技术创新联盟</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3858260</wp:posOffset>
                </wp:positionH>
                <wp:positionV relativeFrom="margin">
                  <wp:posOffset>7940675</wp:posOffset>
                </wp:positionV>
                <wp:extent cx="2019300" cy="31242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25"/>
                              <w:rPr>
                                <w:rFonts w:ascii="黑体" w:hAnsi="黑体"/>
                              </w:rPr>
                            </w:pPr>
                            <w:r>
                              <w:rPr>
                                <w:rFonts w:hint="eastAsia" w:ascii="黑体" w:hAnsi="黑体"/>
                              </w:rPr>
                              <w:t>20</w:t>
                            </w:r>
                            <w:r>
                              <w:rPr>
                                <w:rFonts w:ascii="黑体" w:hAnsi="黑体"/>
                              </w:rPr>
                              <w:t>20</w:t>
                            </w:r>
                            <w:r>
                              <w:rPr>
                                <w:rFonts w:hint="eastAsia" w:ascii="黑体" w:hAnsi="黑体"/>
                              </w:rPr>
                              <w:t>-XX-XX实施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3.8pt;margin-top:625.25pt;height:24.6pt;width:159pt;mso-position-horizontal-relative:margin;mso-position-vertical-relative:margin;z-index:251662336;mso-width-relative:page;mso-height-relative:page;" fillcolor="#FFFFFF" filled="t" stroked="f" coordsize="21600,21600" o:gfxdata="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Z9IpB9oAAAAN&#10;AQAADwAAAAAAAAABACAAAAA4AAAAZHJzL2Rvd25yZXYueG1sUEsBAhQAFAAAAAgAh07iQN/vT6ME&#10;AgAA4AMAAA4AAAAAAAAAAQAgAAAAPwEAAGRycy9lMm9Eb2MueG1sUEsFBgAAAAAGAAYAWQEAALUF&#10;AAAAAA==&#10;">
                <v:fill on="t" focussize="0,0"/>
                <v:stroke on="f"/>
                <v:imagedata o:title=""/>
                <o:lock v:ext="edit" aspectratio="f"/>
                <v:textbox inset="0mm,0mm,0mm,0mm">
                  <w:txbxContent>
                    <w:p>
                      <w:pPr>
                        <w:pStyle w:val="25"/>
                        <w:rPr>
                          <w:rFonts w:ascii="黑体" w:hAnsi="黑体"/>
                        </w:rPr>
                      </w:pPr>
                      <w:r>
                        <w:rPr>
                          <w:rFonts w:hint="eastAsia" w:ascii="黑体" w:hAnsi="黑体"/>
                        </w:rPr>
                        <w:t>20</w:t>
                      </w:r>
                      <w:r>
                        <w:rPr>
                          <w:rFonts w:ascii="黑体" w:hAnsi="黑体"/>
                        </w:rPr>
                        <w:t>20</w:t>
                      </w:r>
                      <w:r>
                        <w:rPr>
                          <w:rFonts w:hint="eastAsia" w:ascii="黑体" w:hAnsi="黑体"/>
                        </w:rPr>
                        <w:t>-XX-XX实施</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176530</wp:posOffset>
                </wp:positionH>
                <wp:positionV relativeFrom="margin">
                  <wp:posOffset>7921625</wp:posOffset>
                </wp:positionV>
                <wp:extent cx="2019300" cy="31242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24"/>
                              <w:rPr>
                                <w:rFonts w:ascii="黑体" w:hAnsi="黑体"/>
                              </w:rPr>
                            </w:pPr>
                            <w:r>
                              <w:rPr>
                                <w:rFonts w:hint="eastAsia" w:ascii="黑体" w:hAnsi="黑体"/>
                              </w:rPr>
                              <w:t>20</w:t>
                            </w:r>
                            <w:r>
                              <w:rPr>
                                <w:rFonts w:ascii="黑体" w:hAnsi="黑体"/>
                              </w:rPr>
                              <w:t>20</w:t>
                            </w:r>
                            <w:r>
                              <w:rPr>
                                <w:rFonts w:hint="eastAsia" w:ascii="黑体" w:hAnsi="黑体"/>
                              </w:rPr>
                              <w:t>-XX-XX发布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3.9pt;margin-top:623.75pt;height:24.6pt;width:159pt;mso-position-horizontal-relative:margin;mso-position-vertical-relative:margin;z-index:251660288;mso-width-relative:page;mso-height-relative:page;" fillcolor="#FFFFFF" filled="t" stroked="f" coordsize="21600,21600" o:gfxdata="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gMmItoAAAAM&#10;AQAADwAAAAAAAAABACAAAAA4AAAAZHJzL2Rvd25yZXYueG1sUEsBAhQAFAAAAAgAh07iQDNqtSUE&#10;AgAA4AMAAA4AAAAAAAAAAQAgAAAAPwEAAGRycy9lMm9Eb2MueG1sUEsFBgAAAAAGAAYAWQEAALUF&#10;AAAAAA==&#10;">
                <v:fill on="t" focussize="0,0"/>
                <v:stroke on="f"/>
                <v:imagedata o:title=""/>
                <o:lock v:ext="edit" aspectratio="f"/>
                <v:textbox inset="0mm,0mm,0mm,0mm">
                  <w:txbxContent>
                    <w:p>
                      <w:pPr>
                        <w:pStyle w:val="24"/>
                        <w:rPr>
                          <w:rFonts w:ascii="黑体" w:hAnsi="黑体"/>
                        </w:rPr>
                      </w:pPr>
                      <w:r>
                        <w:rPr>
                          <w:rFonts w:hint="eastAsia" w:ascii="黑体" w:hAnsi="黑体"/>
                        </w:rPr>
                        <w:t>20</w:t>
                      </w:r>
                      <w:r>
                        <w:rPr>
                          <w:rFonts w:ascii="黑体" w:hAnsi="黑体"/>
                        </w:rPr>
                        <w:t>20</w:t>
                      </w:r>
                      <w:r>
                        <w:rPr>
                          <w:rFonts w:hint="eastAsia" w:ascii="黑体" w:hAnsi="黑体"/>
                        </w:rPr>
                        <w:t>-XX-XX发布</w:t>
                      </w:r>
                    </w:p>
                  </w:txbxContent>
                </v:textbox>
                <w10:anchorlock/>
              </v:shape>
            </w:pict>
          </mc:Fallback>
        </mc:AlternateContent>
      </w:r>
      <w:r>
        <mc:AlternateContent>
          <mc:Choice Requires="wps">
            <w:drawing>
              <wp:anchor distT="0" distB="0" distL="114300" distR="114300" simplePos="0" relativeHeight="251658240" behindDoc="0" locked="1" layoutInCell="1" allowOverlap="1">
                <wp:simplePos x="0" y="0"/>
                <wp:positionH relativeFrom="margin">
                  <wp:posOffset>-33020</wp:posOffset>
                </wp:positionH>
                <wp:positionV relativeFrom="margin">
                  <wp:posOffset>2974340</wp:posOffset>
                </wp:positionV>
                <wp:extent cx="5969000" cy="417512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969000" cy="4175125"/>
                        </a:xfrm>
                        <a:prstGeom prst="rect">
                          <a:avLst/>
                        </a:prstGeom>
                        <a:solidFill>
                          <a:srgbClr val="FFFFFF"/>
                        </a:solidFill>
                        <a:ln>
                          <a:noFill/>
                        </a:ln>
                      </wps:spPr>
                      <wps:txbx>
                        <w:txbxContent>
                          <w:p>
                            <w:pPr>
                              <w:pStyle w:val="22"/>
                              <w:ind w:firstLine="420"/>
                              <w:rPr>
                                <w:rFonts w:ascii="Times New Roman"/>
                                <w:szCs w:val="44"/>
                              </w:rPr>
                            </w:pPr>
                            <w:r>
                              <w:rPr>
                                <w:rFonts w:hint="eastAsia" w:ascii="Times New Roman"/>
                                <w:szCs w:val="44"/>
                              </w:rPr>
                              <w:t>石墨烯材料及产品生物安全性评价指南</w:t>
                            </w:r>
                          </w:p>
                          <w:p>
                            <w:pPr>
                              <w:pStyle w:val="36"/>
                              <w:spacing w:line="500" w:lineRule="exact"/>
                              <w:ind w:firstLine="420"/>
                              <w:rPr>
                                <w:rFonts w:ascii="黑体" w:hAnsi="黑体"/>
                              </w:rPr>
                            </w:pPr>
                            <w:r>
                              <w:rPr>
                                <w:rFonts w:ascii="黑体" w:hAnsi="黑体"/>
                              </w:rPr>
                              <w:t>Guidelines for biosafety evaluation of Graphene materials and Products</w:t>
                            </w:r>
                          </w:p>
                          <w:p>
                            <w:pPr>
                              <w:pStyle w:val="23"/>
                              <w:jc w:val="both"/>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pt;margin-top:234.2pt;height:328.75pt;width:470pt;mso-position-horizontal-relative:margin;mso-position-vertical-relative:margin;z-index:251658240;mso-width-relative:page;mso-height-relative:page;" fillcolor="#FFFFFF" filled="t" stroked="f" coordsize="21600,21600" o:gfxdata="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Njro5NoA&#10;AAALAQAADwAAAAAAAAABACAAAAA4AAAAZHJzL2Rvd25yZXYueG1sUEsBAhQAFAAAAAgAh07iQFGi&#10;S3cHAgAA4QMAAA4AAAAAAAAAAQAgAAAAPwEAAGRycy9lMm9Eb2MueG1sUEsFBgAAAAAGAAYAWQEA&#10;ALgFAAAAAA==&#10;">
                <v:fill on="t" focussize="0,0"/>
                <v:stroke on="f"/>
                <v:imagedata o:title=""/>
                <o:lock v:ext="edit" aspectratio="f"/>
                <v:textbox inset="0mm,0mm,0mm,0mm">
                  <w:txbxContent>
                    <w:p>
                      <w:pPr>
                        <w:pStyle w:val="22"/>
                        <w:ind w:firstLine="420"/>
                        <w:rPr>
                          <w:rFonts w:ascii="Times New Roman"/>
                          <w:szCs w:val="44"/>
                        </w:rPr>
                      </w:pPr>
                      <w:r>
                        <w:rPr>
                          <w:rFonts w:hint="eastAsia" w:ascii="Times New Roman"/>
                          <w:szCs w:val="44"/>
                        </w:rPr>
                        <w:t>石墨烯材料及产品生物安全性评价指南</w:t>
                      </w:r>
                    </w:p>
                    <w:p>
                      <w:pPr>
                        <w:pStyle w:val="36"/>
                        <w:spacing w:line="500" w:lineRule="exact"/>
                        <w:ind w:firstLine="420"/>
                        <w:rPr>
                          <w:rFonts w:ascii="黑体" w:hAnsi="黑体"/>
                        </w:rPr>
                      </w:pPr>
                      <w:r>
                        <w:rPr>
                          <w:rFonts w:ascii="黑体" w:hAnsi="黑体"/>
                        </w:rPr>
                        <w:t>Guidelines for biosafety evaluation of Graphene materials and Products</w:t>
                      </w:r>
                    </w:p>
                    <w:p>
                      <w:pPr>
                        <w:pStyle w:val="23"/>
                        <w:jc w:val="both"/>
                      </w:pPr>
                    </w:p>
                  </w:txbxContent>
                </v:textbox>
                <w10:anchorlock/>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1682115</wp:posOffset>
                </wp:positionV>
                <wp:extent cx="5955030" cy="0"/>
                <wp:effectExtent l="0" t="0" r="266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95503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0.35pt;margin-top:132.45pt;height:0pt;width:468.9pt;z-index:251657216;mso-width-relative:page;mso-height-relative:page;" filled="f" stroked="t" coordsize="21600,21600" o:gfxdata="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GpG5BnXAAAACAEAAA8A&#10;AAAAAAAAAQAgAAAAOAAAAGRycy9kb3ducmV2LnhtbFBLAQIUABQAAAAIAIdO4kDkkGf5yQEAAF0D&#10;AAAOAAAAAAAAAAEAIAAAADwBAABkcnMvZTJvRG9jLnhtbFBLBQYAAAAABgAGAFkBAAB3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55168" behindDoc="0" locked="1" layoutInCell="1" allowOverlap="1">
                <wp:simplePos x="0" y="0"/>
                <wp:positionH relativeFrom="margin">
                  <wp:posOffset>157480</wp:posOffset>
                </wp:positionH>
                <wp:positionV relativeFrom="margin">
                  <wp:posOffset>1210310</wp:posOffset>
                </wp:positionV>
                <wp:extent cx="5802630" cy="860425"/>
                <wp:effectExtent l="0" t="0" r="762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pPr>
                              <w:pStyle w:val="20"/>
                              <w:wordWrap w:val="0"/>
                              <w:ind w:firstLine="560"/>
                              <w:rPr>
                                <w:rFonts w:hAnsi="黑体"/>
                              </w:rPr>
                            </w:pPr>
                            <w:r>
                              <w:rPr>
                                <w:rFonts w:hint="eastAsia" w:hAnsi="黑体"/>
                              </w:rPr>
                              <w:t>T</w:t>
                            </w:r>
                            <w:r>
                              <w:rPr>
                                <w:rFonts w:hAnsi="黑体"/>
                              </w:rPr>
                              <w:t>/</w:t>
                            </w:r>
                            <w:r>
                              <w:rPr>
                                <w:rFonts w:hint="eastAsia" w:hAnsi="黑体"/>
                              </w:rPr>
                              <w:t>CGIA XXX</w:t>
                            </w:r>
                            <w:r>
                              <w:rPr>
                                <w:rFonts w:hAnsi="黑体"/>
                              </w:rPr>
                              <w:t>-20</w:t>
                            </w:r>
                            <w:r>
                              <w:rPr>
                                <w:rFonts w:hint="eastAsia" w:hAnsi="黑体"/>
                              </w:rPr>
                              <w:t>XX</w:t>
                            </w:r>
                          </w:p>
                          <w:p>
                            <w:pPr>
                              <w:pStyle w:val="20"/>
                              <w:wordWrap w:val="0"/>
                              <w:ind w:firstLine="560"/>
                              <w:rPr>
                                <w:rFonts w:hAnsi="黑体"/>
                              </w:rPr>
                            </w:pPr>
                          </w:p>
                          <w:p>
                            <w:pPr>
                              <w:pStyle w:val="21"/>
                              <w:ind w:firstLine="42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2.4pt;margin-top:95.3pt;height:67.75pt;width:456.9pt;mso-position-horizontal-relative:margin;mso-position-vertical-relative:margin;z-index:251655168;mso-width-relative:page;mso-height-relative:page;" fillcolor="#FFFFFF" filled="t" stroked="f" coordsize="21600,21600" o:gfxdata="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PGXWvnZAAAA&#10;CgEAAA8AAAAAAAAAAQAgAAAAOAAAAGRycy9kb3ducmV2LnhtbFBLAQIUABQAAAAIAIdO4kBq/4BU&#10;BgIAAOADAAAOAAAAAAAAAAEAIAAAAD4BAABkcnMvZTJvRG9jLnhtbFBLBQYAAAAABgAGAFkBAAC2&#10;BQAAAAA=&#10;">
                <v:fill on="t" focussize="0,0"/>
                <v:stroke on="f"/>
                <v:imagedata o:title=""/>
                <o:lock v:ext="edit" aspectratio="f"/>
                <v:textbox inset="0mm,0mm,0mm,0mm">
                  <w:txbxContent>
                    <w:p>
                      <w:pPr>
                        <w:pStyle w:val="20"/>
                        <w:wordWrap w:val="0"/>
                        <w:ind w:firstLine="560"/>
                        <w:rPr>
                          <w:rFonts w:hAnsi="黑体"/>
                        </w:rPr>
                      </w:pPr>
                      <w:r>
                        <w:rPr>
                          <w:rFonts w:hint="eastAsia" w:hAnsi="黑体"/>
                        </w:rPr>
                        <w:t>T</w:t>
                      </w:r>
                      <w:r>
                        <w:rPr>
                          <w:rFonts w:hAnsi="黑体"/>
                        </w:rPr>
                        <w:t>/</w:t>
                      </w:r>
                      <w:r>
                        <w:rPr>
                          <w:rFonts w:hint="eastAsia" w:hAnsi="黑体"/>
                        </w:rPr>
                        <w:t>CGIA XXX</w:t>
                      </w:r>
                      <w:r>
                        <w:rPr>
                          <w:rFonts w:hAnsi="黑体"/>
                        </w:rPr>
                        <w:t>-20</w:t>
                      </w:r>
                      <w:r>
                        <w:rPr>
                          <w:rFonts w:hint="eastAsia" w:hAnsi="黑体"/>
                        </w:rPr>
                        <w:t>XX</w:t>
                      </w:r>
                    </w:p>
                    <w:p>
                      <w:pPr>
                        <w:pStyle w:val="20"/>
                        <w:wordWrap w:val="0"/>
                        <w:ind w:firstLine="560"/>
                        <w:rPr>
                          <w:rFonts w:hAnsi="黑体"/>
                        </w:rPr>
                      </w:pPr>
                    </w:p>
                    <w:p>
                      <w:pPr>
                        <w:pStyle w:val="21"/>
                        <w:ind w:firstLine="420"/>
                      </w:pPr>
                    </w:p>
                  </w:txbxContent>
                </v:textbox>
                <w10:anchorlock/>
              </v:shap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-14605</wp:posOffset>
                </wp:positionH>
                <wp:positionV relativeFrom="paragraph">
                  <wp:posOffset>691515</wp:posOffset>
                </wp:positionV>
                <wp:extent cx="5962650" cy="8375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962650" cy="837565"/>
                        </a:xfrm>
                        <a:prstGeom prst="rect">
                          <a:avLst/>
                        </a:prstGeom>
                        <a:solidFill>
                          <a:srgbClr val="FFFFFF"/>
                        </a:solidFill>
                        <a:ln>
                          <a:noFill/>
                        </a:ln>
                      </wps:spPr>
                      <wps:txbx>
                        <w:txbxContent>
                          <w:p>
                            <w:pPr>
                              <w:ind w:firstLine="420"/>
                              <w:jc w:val="distribute"/>
                              <w:rPr>
                                <w:rFonts w:ascii="黑体" w:hAnsi="黑体" w:eastAsia="黑体"/>
                                <w:sz w:val="72"/>
                                <w:szCs w:val="72"/>
                              </w:rPr>
                            </w:pPr>
                            <w:r>
                              <w:rPr>
                                <w:rFonts w:hint="eastAsia"/>
                              </w:rPr>
                              <w:t xml:space="preserve"> </w:t>
                            </w:r>
                            <w:r>
                              <w:rPr>
                                <w:rFonts w:hint="eastAsia" w:ascii="黑体" w:hAnsi="黑体" w:eastAsia="黑体"/>
                                <w:sz w:val="72"/>
                                <w:szCs w:val="72"/>
                              </w:rPr>
                              <w:t>团 体 标 准</w:t>
                            </w:r>
                          </w:p>
                          <w:p>
                            <w:pPr>
                              <w:ind w:firstLine="420"/>
                            </w:pP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15pt;margin-top:54.45pt;height:65.95pt;width:469.5pt;z-index:251653120;mso-width-relative:page;mso-height-relative:margin;mso-height-percent:200;" fillcolor="#FFFFFF" filled="t" stroked="f" coordsize="21600,21600" o:gfxdata="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v2j6yNkAAAAKAQAADwAAAAAAAAABACAAAAA4AAAAZHJzL2Rvd25yZXYueG1sUEsBAhQAFAAAAAgA&#10;h07iQAwnntoOAgAA8AMAAA4AAAAAAAAAAQAgAAAAPgEAAGRycy9lMm9Eb2MueG1sUEsFBgAAAAAG&#10;AAYAWQEAAL4FAAAAAA==&#10;">
                <v:fill on="t" focussize="0,0"/>
                <v:stroke on="f"/>
                <v:imagedata o:title=""/>
                <o:lock v:ext="edit" aspectratio="f"/>
                <v:textbox style="mso-fit-shape-to-text:t;">
                  <w:txbxContent>
                    <w:p>
                      <w:pPr>
                        <w:ind w:firstLine="420"/>
                        <w:jc w:val="distribute"/>
                        <w:rPr>
                          <w:rFonts w:ascii="黑体" w:hAnsi="黑体" w:eastAsia="黑体"/>
                          <w:sz w:val="72"/>
                          <w:szCs w:val="72"/>
                        </w:rPr>
                      </w:pPr>
                      <w:r>
                        <w:rPr>
                          <w:rFonts w:hint="eastAsia"/>
                        </w:rPr>
                        <w:t xml:space="preserve"> </w:t>
                      </w:r>
                      <w:r>
                        <w:rPr>
                          <w:rFonts w:hint="eastAsia" w:ascii="黑体" w:hAnsi="黑体" w:eastAsia="黑体"/>
                          <w:sz w:val="72"/>
                          <w:szCs w:val="72"/>
                        </w:rPr>
                        <w:t>团 体 标 准</w:t>
                      </w:r>
                    </w:p>
                    <w:p>
                      <w:pPr>
                        <w:ind w:firstLine="420"/>
                      </w:pPr>
                    </w:p>
                  </w:txbxContent>
                </v:textbox>
              </v:shape>
            </w:pict>
          </mc:Fallback>
        </mc:AlternateContent>
      </w:r>
      <w:r>
        <w:drawing>
          <wp:anchor distT="0" distB="0" distL="114300" distR="114300" simplePos="0" relativeHeight="251651072" behindDoc="0" locked="0" layoutInCell="1" allowOverlap="0">
            <wp:simplePos x="0" y="0"/>
            <wp:positionH relativeFrom="column">
              <wp:posOffset>4368800</wp:posOffset>
            </wp:positionH>
            <wp:positionV relativeFrom="paragraph">
              <wp:posOffset>-239395</wp:posOffset>
            </wp:positionV>
            <wp:extent cx="1548130" cy="932180"/>
            <wp:effectExtent l="0" t="0" r="0" b="0"/>
            <wp:wrapSquare wrapText="bothSides"/>
            <wp:docPr id="2" name="图片 2" descr="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标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48130" cy="932180"/>
                    </a:xfrm>
                    <a:prstGeom prst="rect">
                      <a:avLst/>
                    </a:prstGeom>
                    <a:noFill/>
                    <a:ln>
                      <a:noFill/>
                    </a:ln>
                  </pic:spPr>
                </pic:pic>
              </a:graphicData>
            </a:graphic>
          </wp:anchor>
        </w:drawing>
      </w:r>
      <w:r>
        <mc:AlternateContent>
          <mc:Choice Requires="wps">
            <w:drawing>
              <wp:anchor distT="0" distB="0" distL="114300" distR="114300" simplePos="0" relativeHeight="251649024" behindDoc="0" locked="1" layoutInCell="1" allowOverlap="1">
                <wp:simplePos x="0" y="0"/>
                <wp:positionH relativeFrom="margin">
                  <wp:posOffset>24130</wp:posOffset>
                </wp:positionH>
                <wp:positionV relativeFrom="margin">
                  <wp:posOffset>-13335</wp:posOffset>
                </wp:positionV>
                <wp:extent cx="2540000" cy="385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40000" cy="385445"/>
                        </a:xfrm>
                        <a:prstGeom prst="rect">
                          <a:avLst/>
                        </a:prstGeom>
                        <a:solidFill>
                          <a:srgbClr val="FFFFFF"/>
                        </a:solidFill>
                        <a:ln>
                          <a:noFill/>
                        </a:ln>
                      </wps:spPr>
                      <wps:txbx>
                        <w:txbxContent>
                          <w:p>
                            <w:pPr>
                              <w:ind w:firstLine="0" w:firstLineChars="0"/>
                            </w:pPr>
                            <w:r>
                              <w:rPr>
                                <w:rFonts w:hint="eastAsia"/>
                              </w:rPr>
                              <w:t>ICS</w:t>
                            </w:r>
                            <w:r>
                              <w:t xml:space="preserve">  13</w:t>
                            </w:r>
                            <w:r>
                              <w:rPr>
                                <w:rFonts w:hint="eastAsia"/>
                              </w:rPr>
                              <w:t>.</w:t>
                            </w:r>
                            <w:r>
                              <w:t>100</w:t>
                            </w:r>
                          </w:p>
                          <w:p>
                            <w:pPr>
                              <w:ind w:firstLine="0" w:firstLineChars="0"/>
                            </w:pPr>
                            <w:r>
                              <w:t>C 65</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pt;margin-top:-1.05pt;height:30.35pt;width:200pt;mso-position-horizontal-relative:margin;mso-position-vertical-relative:margin;z-index:251649024;mso-width-relative:page;mso-height-relative:page;" fillcolor="#FFFFFF" filled="t" stroked="f" coordsize="21600,21600" o:gfxdata="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TTXLaNYAAAAHAQAADwAA&#10;AAAAAAABACAAAAA4AAAAZHJzL2Rvd25yZXYueG1sUEsBAhQAFAAAAAgAh07iQM7SfokCAgAA4AMA&#10;AA4AAAAAAAAAAQAgAAAAOwEAAGRycy9lMm9Eb2MueG1sUEsFBgAAAAAGAAYAWQEAAK8FAAAAAA==&#10;">
                <v:fill on="t" focussize="0,0"/>
                <v:stroke on="f"/>
                <v:imagedata o:title=""/>
                <o:lock v:ext="edit" aspectratio="f"/>
                <v:textbox inset="0mm,0mm,0mm,0mm">
                  <w:txbxContent>
                    <w:p>
                      <w:pPr>
                        <w:ind w:firstLine="0" w:firstLineChars="0"/>
                      </w:pPr>
                      <w:r>
                        <w:rPr>
                          <w:rFonts w:hint="eastAsia"/>
                        </w:rPr>
                        <w:t>ICS</w:t>
                      </w:r>
                      <w:r>
                        <w:t xml:space="preserve">  13</w:t>
                      </w:r>
                      <w:r>
                        <w:rPr>
                          <w:rFonts w:hint="eastAsia"/>
                        </w:rPr>
                        <w:t>.</w:t>
                      </w:r>
                      <w:r>
                        <w:t>100</w:t>
                      </w:r>
                    </w:p>
                    <w:p>
                      <w:pPr>
                        <w:ind w:firstLine="0" w:firstLineChars="0"/>
                      </w:pPr>
                      <w:r>
                        <w:t>C 65</w:t>
                      </w:r>
                    </w:p>
                  </w:txbxContent>
                </v:textbox>
                <w10:anchorlock/>
              </v:shape>
            </w:pict>
          </mc:Fallback>
        </mc:AlternateContent>
      </w:r>
    </w:p>
    <w:p>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418" w:left="1418" w:header="851" w:footer="992" w:gutter="0"/>
          <w:cols w:space="425" w:num="1"/>
          <w:titlePg/>
          <w:docGrid w:type="lines" w:linePitch="312" w:charSpace="0"/>
        </w:sectPr>
      </w:pPr>
    </w:p>
    <w:p>
      <w:pPr>
        <w:pStyle w:val="28"/>
      </w:pPr>
      <w:bookmarkStart w:id="0" w:name="_Toc50367825"/>
      <w:r>
        <w:rPr>
          <w:rFonts w:hint="eastAsia"/>
        </w:rPr>
        <w:t>版权声明</w:t>
      </w:r>
      <w:bookmarkEnd w:id="0"/>
    </w:p>
    <w:p>
      <w:pPr>
        <w:ind w:firstLine="420"/>
      </w:pPr>
      <w:r>
        <w:rPr>
          <w:rFonts w:hint="eastAsia"/>
        </w:rPr>
        <w:t>本文件系由中关村华清石墨烯产业技术创新联盟（简称“联盟”）组织创制的团体标准文本（含制定过程中的草案），联盟拥有本文件的著作权，受《中华人民共和国著作权法》保护。除法律所允许的情形或事先得到联盟书面许可外，任何组织和个人不得以任何理由进行复制、销售、传播本文件，或抄袭、歪曲本文件等侵权行为，否则，行为人应承担相应的民事、行政责任，构成犯罪的，将依法追究其刑事责任。其他文件引用本文件，不属侵权行为。</w:t>
      </w:r>
    </w:p>
    <w:p>
      <w:pPr>
        <w:ind w:firstLine="420"/>
      </w:pPr>
      <w:r>
        <w:rPr>
          <w:rFonts w:hint="eastAsia"/>
        </w:rPr>
        <w:t>凡利用本文件进行或支持贸易、认证等商业活动，应事先购买正式文本或得到联盟书面授权。购买本文件或获得授权，请与联盟联系。</w:t>
      </w:r>
    </w:p>
    <w:p>
      <w:pPr>
        <w:ind w:firstLine="420"/>
      </w:pPr>
      <w:r>
        <w:rPr>
          <w:rFonts w:hint="eastAsia"/>
        </w:rPr>
        <w:t>欢迎社会各界举报侵权盗版行为。一经查实，联盟将奖励举报人，并依法严格保护举报人信息。</w:t>
      </w:r>
    </w:p>
    <w:p>
      <w:pPr>
        <w:ind w:firstLine="420"/>
      </w:pPr>
      <w:r>
        <w:rPr>
          <w:rFonts w:hint="eastAsia"/>
        </w:rPr>
        <w:t>联系人：戴石锋。</w:t>
      </w:r>
    </w:p>
    <w:p>
      <w:pPr>
        <w:ind w:firstLine="420"/>
        <w:rPr>
          <w:rFonts w:ascii="宋体" w:hAnsi="宋体"/>
        </w:rPr>
      </w:pPr>
      <w:r>
        <w:rPr>
          <w:rFonts w:hint="eastAsia" w:ascii="宋体" w:hAnsi="宋体"/>
        </w:rPr>
        <w:t>联系电话：13811062632。</w:t>
      </w:r>
    </w:p>
    <w:p>
      <w:pPr>
        <w:ind w:firstLine="420"/>
        <w:rPr>
          <w:rFonts w:ascii="宋体" w:hAnsi="宋体"/>
        </w:rPr>
      </w:pPr>
      <w:r>
        <w:rPr>
          <w:rFonts w:hint="eastAsia" w:ascii="宋体" w:hAnsi="宋体"/>
        </w:rPr>
        <w:t>联系邮箱：</w:t>
      </w:r>
      <w:r>
        <w:fldChar w:fldCharType="begin"/>
      </w:r>
      <w:r>
        <w:instrText xml:space="preserve"> HYPERLINK "mailto:standard@c-gia.org" </w:instrText>
      </w:r>
      <w:r>
        <w:fldChar w:fldCharType="separate"/>
      </w:r>
      <w:r>
        <w:rPr>
          <w:rFonts w:hint="eastAsia" w:ascii="宋体" w:hAnsi="宋体"/>
        </w:rPr>
        <w:t>standard@c-gia.org</w:t>
      </w:r>
      <w:r>
        <w:rPr>
          <w:rFonts w:hint="eastAsia" w:ascii="宋体" w:hAnsi="宋体"/>
        </w:rPr>
        <w:fldChar w:fldCharType="end"/>
      </w:r>
      <w:r>
        <w:rPr>
          <w:rFonts w:hint="eastAsia" w:ascii="宋体" w:hAnsi="宋体"/>
        </w:rPr>
        <w:t>。</w:t>
      </w:r>
    </w:p>
    <w:p>
      <w:pPr>
        <w:ind w:left="420" w:firstLine="0" w:firstLineChars="0"/>
      </w:pPr>
      <w:r>
        <w:rPr>
          <w:rFonts w:hint="eastAsia"/>
        </w:rPr>
        <w:t>联盟对本版权声明具有最终解释权。</w:t>
      </w:r>
    </w:p>
    <w:p>
      <w:pPr>
        <w:ind w:left="420" w:firstLine="0" w:firstLineChars="0"/>
      </w:pPr>
    </w:p>
    <w:p>
      <w:pPr>
        <w:ind w:left="420" w:firstLine="0" w:firstLineChars="0"/>
      </w:pPr>
    </w:p>
    <w:p>
      <w:pPr>
        <w:ind w:left="420" w:firstLine="0" w:firstLineChars="0"/>
      </w:pPr>
    </w:p>
    <w:p>
      <w:pPr>
        <w:ind w:left="420" w:firstLine="0" w:firstLineChars="0"/>
        <w:sectPr>
          <w:footerReference r:id="rId9" w:type="first"/>
          <w:pgSz w:w="11907" w:h="16839"/>
          <w:pgMar w:top="1701" w:right="1134" w:bottom="1418" w:left="1418" w:header="1418" w:footer="1134" w:gutter="0"/>
          <w:pgNumType w:fmt="upperRoman" w:start="1"/>
          <w:cols w:space="720" w:num="1"/>
          <w:docGrid w:linePitch="312" w:charSpace="0"/>
        </w:sectPr>
      </w:pPr>
      <w:r>
        <w:rPr>
          <w:rFonts w:hint="eastAsia"/>
        </w:rPr>
        <w:t>参加中关村管委相关政策的制定</w:t>
      </w:r>
    </w:p>
    <w:p>
      <w:pPr>
        <w:pStyle w:val="28"/>
      </w:pPr>
      <w:bookmarkStart w:id="1" w:name="_Toc50367826"/>
      <w:r>
        <w:rPr>
          <w:rFonts w:hint="eastAsia"/>
        </w:rPr>
        <w:t>目    次</w:t>
      </w:r>
      <w:bookmarkEnd w:id="1"/>
    </w:p>
    <w:p>
      <w:pPr>
        <w:pStyle w:val="8"/>
      </w:pPr>
      <w:r>
        <w:rPr>
          <w:rFonts w:asciiTheme="minorEastAsia" w:hAnsiTheme="minorEastAsia"/>
        </w:rPr>
        <w:fldChar w:fldCharType="begin"/>
      </w:r>
      <w:r>
        <w:rPr>
          <w:rFonts w:asciiTheme="minorEastAsia" w:hAnsiTheme="minorEastAsia"/>
        </w:rPr>
        <w:instrText xml:space="preserve"> TOC \o "1-1" \h \z \u </w:instrText>
      </w:r>
      <w:r>
        <w:rPr>
          <w:rFonts w:asciiTheme="minorEastAsia" w:hAnsiTheme="minorEastAsia"/>
        </w:rPr>
        <w:fldChar w:fldCharType="separate"/>
      </w:r>
      <w:r>
        <w:fldChar w:fldCharType="begin"/>
      </w:r>
      <w:r>
        <w:instrText xml:space="preserve"> HYPERLINK \l "_Toc50367825" </w:instrText>
      </w:r>
      <w:r>
        <w:fldChar w:fldCharType="separate"/>
      </w:r>
      <w:r>
        <w:rPr>
          <w:rStyle w:val="15"/>
        </w:rPr>
        <w:t>版权声明</w:t>
      </w:r>
      <w:r>
        <w:tab/>
      </w:r>
      <w:r>
        <w:fldChar w:fldCharType="begin"/>
      </w:r>
      <w:r>
        <w:instrText xml:space="preserve"> PAGEREF _Toc50367825 \h </w:instrText>
      </w:r>
      <w:r>
        <w:fldChar w:fldCharType="separate"/>
      </w:r>
      <w:r>
        <w:t>I</w:t>
      </w:r>
      <w:r>
        <w:fldChar w:fldCharType="end"/>
      </w:r>
      <w:r>
        <w:fldChar w:fldCharType="end"/>
      </w:r>
    </w:p>
    <w:p>
      <w:pPr>
        <w:pStyle w:val="8"/>
      </w:pPr>
      <w:r>
        <w:fldChar w:fldCharType="begin"/>
      </w:r>
      <w:r>
        <w:instrText xml:space="preserve"> HYPERLINK \l "_Toc50367826" </w:instrText>
      </w:r>
      <w:r>
        <w:fldChar w:fldCharType="separate"/>
      </w:r>
      <w:r>
        <w:rPr>
          <w:rStyle w:val="15"/>
        </w:rPr>
        <w:t>目    次</w:t>
      </w:r>
      <w:r>
        <w:tab/>
      </w:r>
      <w:r>
        <w:fldChar w:fldCharType="begin"/>
      </w:r>
      <w:r>
        <w:instrText xml:space="preserve"> PAGEREF _Toc50367826 \h </w:instrText>
      </w:r>
      <w:r>
        <w:fldChar w:fldCharType="separate"/>
      </w:r>
      <w:r>
        <w:t>I</w:t>
      </w:r>
      <w:r>
        <w:fldChar w:fldCharType="end"/>
      </w:r>
      <w:r>
        <w:fldChar w:fldCharType="end"/>
      </w:r>
    </w:p>
    <w:p>
      <w:pPr>
        <w:pStyle w:val="8"/>
      </w:pPr>
      <w:r>
        <w:fldChar w:fldCharType="begin"/>
      </w:r>
      <w:r>
        <w:instrText xml:space="preserve"> HYPERLINK \l "_Toc50367827" </w:instrText>
      </w:r>
      <w:r>
        <w:fldChar w:fldCharType="separate"/>
      </w:r>
      <w:r>
        <w:rPr>
          <w:rStyle w:val="15"/>
        </w:rPr>
        <w:t>前　　言</w:t>
      </w:r>
      <w:r>
        <w:tab/>
      </w:r>
      <w:r>
        <w:fldChar w:fldCharType="begin"/>
      </w:r>
      <w:r>
        <w:instrText xml:space="preserve"> PAGEREF _Toc50367827 \h </w:instrText>
      </w:r>
      <w:r>
        <w:fldChar w:fldCharType="separate"/>
      </w:r>
      <w:r>
        <w:t>II</w:t>
      </w:r>
      <w:r>
        <w:fldChar w:fldCharType="end"/>
      </w:r>
      <w:r>
        <w:fldChar w:fldCharType="end"/>
      </w:r>
    </w:p>
    <w:p>
      <w:pPr>
        <w:pStyle w:val="8"/>
      </w:pPr>
      <w:r>
        <w:fldChar w:fldCharType="begin"/>
      </w:r>
      <w:r>
        <w:instrText xml:space="preserve"> HYPERLINK \l "_Toc50367828" </w:instrText>
      </w:r>
      <w:r>
        <w:fldChar w:fldCharType="separate"/>
      </w:r>
      <w:r>
        <w:rPr>
          <w:rStyle w:val="15"/>
        </w:rPr>
        <w:t>引  言</w:t>
      </w:r>
      <w:r>
        <w:tab/>
      </w:r>
      <w:r>
        <w:fldChar w:fldCharType="begin"/>
      </w:r>
      <w:r>
        <w:instrText xml:space="preserve"> PAGEREF _Toc50367828 \h </w:instrText>
      </w:r>
      <w:r>
        <w:fldChar w:fldCharType="separate"/>
      </w:r>
      <w:r>
        <w:t>III</w:t>
      </w:r>
      <w:r>
        <w:fldChar w:fldCharType="end"/>
      </w:r>
      <w:r>
        <w:fldChar w:fldCharType="end"/>
      </w:r>
    </w:p>
    <w:p>
      <w:pPr>
        <w:pStyle w:val="8"/>
      </w:pPr>
      <w:r>
        <w:fldChar w:fldCharType="begin"/>
      </w:r>
      <w:r>
        <w:instrText xml:space="preserve"> HYPERLINK \l "_Toc50367829" </w:instrText>
      </w:r>
      <w:r>
        <w:fldChar w:fldCharType="separate"/>
      </w:r>
      <w:r>
        <w:rPr>
          <w:rStyle w:val="15"/>
        </w:rPr>
        <w:t>石墨烯材料及产品生物安全性评价指南</w:t>
      </w:r>
      <w:r>
        <w:tab/>
      </w:r>
      <w:r>
        <w:fldChar w:fldCharType="begin"/>
      </w:r>
      <w:r>
        <w:instrText xml:space="preserve"> PAGEREF _Toc50367829 \h </w:instrText>
      </w:r>
      <w:r>
        <w:fldChar w:fldCharType="separate"/>
      </w:r>
      <w:r>
        <w:t>1</w:t>
      </w:r>
      <w:r>
        <w:fldChar w:fldCharType="end"/>
      </w:r>
      <w:r>
        <w:fldChar w:fldCharType="end"/>
      </w:r>
    </w:p>
    <w:p>
      <w:pPr>
        <w:pStyle w:val="8"/>
        <w:tabs>
          <w:tab w:val="left" w:pos="420"/>
        </w:tabs>
      </w:pPr>
      <w:r>
        <w:fldChar w:fldCharType="begin"/>
      </w:r>
      <w:r>
        <w:instrText xml:space="preserve"> HYPERLINK \l "_Toc50367830" </w:instrText>
      </w:r>
      <w:r>
        <w:fldChar w:fldCharType="separate"/>
      </w:r>
      <w:r>
        <w:rPr>
          <w:rStyle w:val="15"/>
          <w14:scene3d w14:prst="orthographicFront">
            <w14:lightRig w14:rig="threePt" w14:dir="t">
              <w14:rot w14:lat="0" w14:lon="0" w14:rev="0"/>
            </w14:lightRig>
          </w14:scene3d>
        </w:rPr>
        <w:t>1</w:t>
      </w:r>
      <w:r>
        <w:tab/>
      </w:r>
      <w:r>
        <w:rPr>
          <w:rStyle w:val="15"/>
        </w:rPr>
        <w:t>范围</w:t>
      </w:r>
      <w:r>
        <w:tab/>
      </w:r>
      <w:r>
        <w:fldChar w:fldCharType="begin"/>
      </w:r>
      <w:r>
        <w:instrText xml:space="preserve"> PAGEREF _Toc50367830 \h </w:instrText>
      </w:r>
      <w:r>
        <w:fldChar w:fldCharType="separate"/>
      </w:r>
      <w:r>
        <w:t>1</w:t>
      </w:r>
      <w:r>
        <w:fldChar w:fldCharType="end"/>
      </w:r>
      <w:r>
        <w:fldChar w:fldCharType="end"/>
      </w:r>
    </w:p>
    <w:p>
      <w:pPr>
        <w:pStyle w:val="8"/>
        <w:tabs>
          <w:tab w:val="left" w:pos="420"/>
        </w:tabs>
      </w:pPr>
      <w:r>
        <w:fldChar w:fldCharType="begin"/>
      </w:r>
      <w:r>
        <w:instrText xml:space="preserve"> HYPERLINK \l "_Toc50367831" </w:instrText>
      </w:r>
      <w:r>
        <w:fldChar w:fldCharType="separate"/>
      </w:r>
      <w:r>
        <w:rPr>
          <w:rStyle w:val="15"/>
          <w14:scene3d w14:prst="orthographicFront">
            <w14:lightRig w14:rig="threePt" w14:dir="t">
              <w14:rot w14:lat="0" w14:lon="0" w14:rev="0"/>
            </w14:lightRig>
          </w14:scene3d>
        </w:rPr>
        <w:t>2</w:t>
      </w:r>
      <w:r>
        <w:tab/>
      </w:r>
      <w:r>
        <w:rPr>
          <w:rStyle w:val="15"/>
        </w:rPr>
        <w:t>规范性引用文件</w:t>
      </w:r>
      <w:r>
        <w:tab/>
      </w:r>
      <w:r>
        <w:fldChar w:fldCharType="begin"/>
      </w:r>
      <w:r>
        <w:instrText xml:space="preserve"> PAGEREF _Toc50367831 \h </w:instrText>
      </w:r>
      <w:r>
        <w:fldChar w:fldCharType="separate"/>
      </w:r>
      <w:r>
        <w:t>1</w:t>
      </w:r>
      <w:r>
        <w:fldChar w:fldCharType="end"/>
      </w:r>
      <w:r>
        <w:fldChar w:fldCharType="end"/>
      </w:r>
    </w:p>
    <w:p>
      <w:pPr>
        <w:pStyle w:val="8"/>
        <w:tabs>
          <w:tab w:val="left" w:pos="420"/>
        </w:tabs>
      </w:pPr>
      <w:r>
        <w:fldChar w:fldCharType="begin"/>
      </w:r>
      <w:r>
        <w:instrText xml:space="preserve"> HYPERLINK \l "_Toc50367832" </w:instrText>
      </w:r>
      <w:r>
        <w:fldChar w:fldCharType="separate"/>
      </w:r>
      <w:r>
        <w:rPr>
          <w:rStyle w:val="15"/>
          <w14:scene3d w14:prst="orthographicFront">
            <w14:lightRig w14:rig="threePt" w14:dir="t">
              <w14:rot w14:lat="0" w14:lon="0" w14:rev="0"/>
            </w14:lightRig>
          </w14:scene3d>
        </w:rPr>
        <w:t>3</w:t>
      </w:r>
      <w:r>
        <w:tab/>
      </w:r>
      <w:r>
        <w:rPr>
          <w:rStyle w:val="15"/>
        </w:rPr>
        <w:t>术语和定义</w:t>
      </w:r>
      <w:r>
        <w:tab/>
      </w:r>
      <w:r>
        <w:fldChar w:fldCharType="begin"/>
      </w:r>
      <w:r>
        <w:instrText xml:space="preserve"> PAGEREF _Toc50367832 \h </w:instrText>
      </w:r>
      <w:r>
        <w:fldChar w:fldCharType="separate"/>
      </w:r>
      <w:r>
        <w:t>1</w:t>
      </w:r>
      <w:r>
        <w:fldChar w:fldCharType="end"/>
      </w:r>
      <w:r>
        <w:fldChar w:fldCharType="end"/>
      </w:r>
    </w:p>
    <w:p>
      <w:pPr>
        <w:pStyle w:val="8"/>
        <w:tabs>
          <w:tab w:val="left" w:pos="420"/>
        </w:tabs>
      </w:pPr>
      <w:r>
        <w:fldChar w:fldCharType="begin"/>
      </w:r>
      <w:r>
        <w:instrText xml:space="preserve"> HYPERLINK \l "_Toc50367833" </w:instrText>
      </w:r>
      <w:r>
        <w:fldChar w:fldCharType="separate"/>
      </w:r>
      <w:r>
        <w:rPr>
          <w:rStyle w:val="15"/>
          <w14:scene3d w14:prst="orthographicFront">
            <w14:lightRig w14:rig="threePt" w14:dir="t">
              <w14:rot w14:lat="0" w14:lon="0" w14:rev="0"/>
            </w14:lightRig>
          </w14:scene3d>
        </w:rPr>
        <w:t>4</w:t>
      </w:r>
      <w:r>
        <w:tab/>
      </w:r>
      <w:r>
        <w:rPr>
          <w:rStyle w:val="15"/>
        </w:rPr>
        <w:t>石墨烯材料的应用及潜在暴露方式描述</w:t>
      </w:r>
      <w:r>
        <w:tab/>
      </w:r>
      <w:r>
        <w:fldChar w:fldCharType="begin"/>
      </w:r>
      <w:r>
        <w:instrText xml:space="preserve"> PAGEREF _Toc50367833 \h </w:instrText>
      </w:r>
      <w:r>
        <w:fldChar w:fldCharType="separate"/>
      </w:r>
      <w:r>
        <w:t>2</w:t>
      </w:r>
      <w:r>
        <w:fldChar w:fldCharType="end"/>
      </w:r>
      <w:r>
        <w:fldChar w:fldCharType="end"/>
      </w:r>
    </w:p>
    <w:p>
      <w:pPr>
        <w:pStyle w:val="8"/>
        <w:tabs>
          <w:tab w:val="left" w:pos="420"/>
        </w:tabs>
      </w:pPr>
      <w:r>
        <w:fldChar w:fldCharType="begin"/>
      </w:r>
      <w:r>
        <w:instrText xml:space="preserve"> HYPERLINK \l "_Toc50367834" </w:instrText>
      </w:r>
      <w:r>
        <w:fldChar w:fldCharType="separate"/>
      </w:r>
      <w:r>
        <w:rPr>
          <w:rStyle w:val="15"/>
          <w14:scene3d w14:prst="orthographicFront">
            <w14:lightRig w14:rig="threePt" w14:dir="t">
              <w14:rot w14:lat="0" w14:lon="0" w14:rev="0"/>
            </w14:lightRig>
          </w14:scene3d>
        </w:rPr>
        <w:t>5</w:t>
      </w:r>
      <w:r>
        <w:tab/>
      </w:r>
      <w:r>
        <w:rPr>
          <w:rStyle w:val="15"/>
        </w:rPr>
        <w:t>评价过程</w:t>
      </w:r>
      <w:r>
        <w:tab/>
      </w:r>
      <w:r>
        <w:fldChar w:fldCharType="begin"/>
      </w:r>
      <w:r>
        <w:instrText xml:space="preserve"> PAGEREF _Toc50367834 \h </w:instrText>
      </w:r>
      <w:r>
        <w:fldChar w:fldCharType="separate"/>
      </w:r>
      <w:r>
        <w:t>3</w:t>
      </w:r>
      <w:r>
        <w:fldChar w:fldCharType="end"/>
      </w:r>
      <w:r>
        <w:fldChar w:fldCharType="end"/>
      </w:r>
    </w:p>
    <w:p>
      <w:pPr>
        <w:pStyle w:val="8"/>
      </w:pPr>
      <w:r>
        <w:fldChar w:fldCharType="begin"/>
      </w:r>
      <w:r>
        <w:instrText xml:space="preserve"> HYPERLINK \l "_Toc50367835" </w:instrText>
      </w:r>
      <w:r>
        <w:fldChar w:fldCharType="separate"/>
      </w:r>
      <w:r>
        <w:rPr>
          <w:rStyle w:val="15"/>
        </w:rPr>
        <w:t>附录A</w:t>
      </w:r>
      <w:r>
        <w:tab/>
      </w:r>
      <w:r>
        <w:fldChar w:fldCharType="begin"/>
      </w:r>
      <w:r>
        <w:instrText xml:space="preserve"> PAGEREF _Toc50367835 \h </w:instrText>
      </w:r>
      <w:r>
        <w:fldChar w:fldCharType="separate"/>
      </w:r>
      <w:r>
        <w:t>12</w:t>
      </w:r>
      <w:r>
        <w:fldChar w:fldCharType="end"/>
      </w:r>
      <w:r>
        <w:fldChar w:fldCharType="end"/>
      </w:r>
    </w:p>
    <w:p>
      <w:pPr>
        <w:ind w:firstLine="0" w:firstLineChars="0"/>
        <w:jc w:val="left"/>
      </w:pPr>
      <w:r>
        <w:rPr>
          <w:rFonts w:asciiTheme="minorEastAsia" w:hAnsiTheme="minorEastAsia"/>
        </w:rPr>
        <w:fldChar w:fldCharType="end"/>
      </w:r>
    </w:p>
    <w:p>
      <w:pPr>
        <w:ind w:left="420" w:firstLine="0" w:firstLineChars="0"/>
      </w:pPr>
      <w:r>
        <w:br w:type="page"/>
      </w:r>
    </w:p>
    <w:p>
      <w:pPr>
        <w:pStyle w:val="28"/>
      </w:pPr>
      <w:bookmarkStart w:id="2" w:name="_Toc50367827"/>
      <w:r>
        <mc:AlternateContent>
          <mc:Choice Requires="wps">
            <w:drawing>
              <wp:anchor distT="0" distB="0" distL="114300" distR="114300" simplePos="0" relativeHeight="251669504" behindDoc="0" locked="0" layoutInCell="1" allowOverlap="1">
                <wp:simplePos x="0" y="0"/>
                <wp:positionH relativeFrom="column">
                  <wp:posOffset>5313680</wp:posOffset>
                </wp:positionH>
                <wp:positionV relativeFrom="paragraph">
                  <wp:posOffset>9465945</wp:posOffset>
                </wp:positionV>
                <wp:extent cx="690245" cy="647065"/>
                <wp:effectExtent l="0" t="0" r="0" b="635"/>
                <wp:wrapNone/>
                <wp:docPr id="18" name="文本框 18"/>
                <wp:cNvGraphicFramePr/>
                <a:graphic xmlns:a="http://schemas.openxmlformats.org/drawingml/2006/main">
                  <a:graphicData uri="http://schemas.microsoft.com/office/word/2010/wordprocessingShape">
                    <wps:wsp>
                      <wps:cNvSpPr txBox="1"/>
                      <wps:spPr>
                        <a:xfrm>
                          <a:off x="0" y="0"/>
                          <a:ext cx="690245" cy="647065"/>
                        </a:xfrm>
                        <a:prstGeom prst="rect">
                          <a:avLst/>
                        </a:prstGeom>
                        <a:solidFill>
                          <a:sysClr val="window" lastClr="FFFFFF"/>
                        </a:solidFill>
                        <a:ln w="6350">
                          <a:noFill/>
                        </a:ln>
                        <a:effectLst/>
                      </wps:spPr>
                      <wps:txbx>
                        <w:txbxContent>
                          <w:p>
                            <w:pPr>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4pt;margin-top:745.35pt;height:50.95pt;width:54.35pt;z-index:251669504;mso-width-relative:page;mso-height-relative:page;" fillcolor="#FFFFFF" filled="t" stroked="f" coordsize="21600,21600" o:gfxdata="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BFgRMnY&#10;AAAADQEAAA8AAAAAAAAAAQAgAAAAOAAAAGRycy9kb3ducmV2LnhtbFBLAQIUABQAAAAIAIdO4kAZ&#10;d2CTQwIAAGAEAAAOAAAAAAAAAAEAIAAAAD0BAABkcnMvZTJvRG9jLnhtbFBLBQYAAAAABgAGAFkB&#10;AADyBQAAAAA=&#10;">
                <v:fill on="t" focussize="0,0"/>
                <v:stroke on="f" weight="0.5pt"/>
                <v:imagedata o:title=""/>
                <o:lock v:ext="edit" aspectratio="f"/>
                <v:textbox>
                  <w:txbxContent>
                    <w:p>
                      <w:pPr>
                        <w:ind w:firstLine="420"/>
                      </w:pPr>
                    </w:p>
                  </w:txbxContent>
                </v:textbox>
              </v:shape>
            </w:pict>
          </mc:Fallback>
        </mc:AlternateContent>
      </w:r>
      <w:r>
        <w:t>前</w:t>
      </w:r>
      <w:r>
        <w:rPr>
          <w:rFonts w:hint="eastAsia"/>
        </w:rPr>
        <w:t>　　</w:t>
      </w:r>
      <w:r>
        <w:t>言</w:t>
      </w:r>
      <w:bookmarkEnd w:id="2"/>
    </w:p>
    <w:p>
      <w:pPr>
        <w:pStyle w:val="30"/>
        <w:spacing w:before="156" w:after="156"/>
        <w:ind w:firstLine="420"/>
        <w:rPr>
          <w:rFonts w:asciiTheme="minorEastAsia" w:hAnsiTheme="minorEastAsia" w:eastAsiaTheme="minorEastAsia"/>
          <w:szCs w:val="21"/>
        </w:rPr>
      </w:pPr>
      <w:r>
        <w:rPr>
          <w:rFonts w:asciiTheme="minorEastAsia" w:hAnsiTheme="minorEastAsia" w:eastAsiaTheme="minorEastAsia"/>
          <w:szCs w:val="21"/>
        </w:rPr>
        <w:t>本标准按GB/T 1.1—2</w:t>
      </w:r>
      <w:r>
        <w:rPr>
          <w:rFonts w:hint="eastAsia" w:asciiTheme="minorEastAsia" w:hAnsiTheme="minorEastAsia" w:eastAsiaTheme="minorEastAsia"/>
          <w:szCs w:val="21"/>
        </w:rPr>
        <w:t>020</w:t>
      </w:r>
      <w:r>
        <w:rPr>
          <w:rFonts w:asciiTheme="minorEastAsia" w:hAnsiTheme="minorEastAsia" w:eastAsiaTheme="minorEastAsia"/>
          <w:szCs w:val="21"/>
        </w:rPr>
        <w:t>《标准化工作导则 第1部分：标准的结构和编写》给出的规则起草。</w:t>
      </w:r>
    </w:p>
    <w:p>
      <w:pPr>
        <w:pStyle w:val="30"/>
        <w:spacing w:before="156" w:after="156"/>
        <w:ind w:firstLine="420"/>
        <w:rPr>
          <w:rFonts w:asciiTheme="minorEastAsia" w:hAnsiTheme="minorEastAsia" w:eastAsiaTheme="minorEastAsia"/>
          <w:szCs w:val="21"/>
        </w:rPr>
      </w:pPr>
      <w:r>
        <w:rPr>
          <w:rFonts w:asciiTheme="minorEastAsia" w:hAnsiTheme="minorEastAsia" w:eastAsiaTheme="minorEastAsia"/>
          <w:szCs w:val="21"/>
        </w:rPr>
        <w:t>本标准由中关村华清石墨烯产业技术创新联盟联合提出并归口。</w:t>
      </w:r>
    </w:p>
    <w:p>
      <w:pPr>
        <w:pStyle w:val="30"/>
        <w:spacing w:before="156" w:after="156"/>
        <w:ind w:firstLine="420"/>
        <w:rPr>
          <w:rFonts w:asciiTheme="minorEastAsia" w:hAnsiTheme="minorEastAsia" w:eastAsiaTheme="minorEastAsia"/>
          <w:szCs w:val="21"/>
          <w:lang w:val="zh-CN"/>
        </w:rPr>
      </w:pPr>
      <w:r>
        <w:rPr>
          <w:rFonts w:asciiTheme="minorEastAsia" w:hAnsiTheme="minorEastAsia" w:eastAsiaTheme="minorEastAsia"/>
          <w:szCs w:val="21"/>
        </w:rPr>
        <w:t>本标准起草单位：</w:t>
      </w:r>
    </w:p>
    <w:p>
      <w:pPr>
        <w:pStyle w:val="30"/>
        <w:spacing w:before="156" w:after="156"/>
        <w:ind w:firstLine="420"/>
        <w:rPr>
          <w:rFonts w:asciiTheme="minorEastAsia" w:hAnsiTheme="minorEastAsia" w:eastAsiaTheme="minorEastAsia"/>
          <w:szCs w:val="21"/>
        </w:rPr>
      </w:pPr>
      <w:r>
        <w:rPr>
          <w:rFonts w:asciiTheme="minorEastAsia" w:hAnsiTheme="minorEastAsia" w:eastAsiaTheme="minorEastAsia"/>
          <w:szCs w:val="21"/>
        </w:rPr>
        <w:t>本标准主要起草人：</w:t>
      </w:r>
    </w:p>
    <w:p>
      <w:pPr>
        <w:pStyle w:val="30"/>
        <w:spacing w:before="156" w:after="156"/>
        <w:ind w:firstLine="420"/>
        <w:rPr>
          <w:rFonts w:asciiTheme="minorEastAsia" w:hAnsiTheme="minorEastAsia" w:eastAsiaTheme="minorEastAsia"/>
        </w:rPr>
      </w:pPr>
      <w:r>
        <w:rPr>
          <w:rFonts w:hint="eastAsia" w:asciiTheme="minorEastAsia" w:hAnsiTheme="minorEastAsia" w:eastAsiaTheme="minorEastAsia"/>
        </w:rPr>
        <w:t>本标准的所有权和解释权归中关村华清石墨烯产业技术创新联盟。</w:t>
      </w:r>
    </w:p>
    <w:p>
      <w:pPr>
        <w:spacing w:line="360" w:lineRule="auto"/>
        <w:ind w:firstLine="420"/>
        <w:rPr>
          <w:rFonts w:asciiTheme="minorEastAsia" w:hAnsiTheme="minorEastAsia"/>
        </w:rPr>
      </w:pPr>
      <w:r>
        <w:rPr>
          <w:rFonts w:hint="eastAsia" w:ascii="宋体" w:hAnsi="宋体"/>
          <w:color w:val="000000"/>
        </w:rPr>
        <w:t>如果您在本标准使用中发现错误或技术内容有不当之处，请</w:t>
      </w:r>
      <w:r>
        <w:rPr>
          <w:rFonts w:hint="eastAsia" w:ascii="宋体" w:hAnsi="宋体"/>
        </w:rPr>
        <w:t>及时</w:t>
      </w:r>
      <w:r>
        <w:rPr>
          <w:rFonts w:hint="eastAsia" w:ascii="宋体" w:hAnsi="宋体"/>
          <w:color w:val="000000"/>
        </w:rPr>
        <w:t>与联盟秘书处联系，将意见发送到</w:t>
      </w:r>
      <w:r>
        <w:fldChar w:fldCharType="begin"/>
      </w:r>
      <w:r>
        <w:instrText xml:space="preserve"> HYPERLINK "mailto:standard@c-gia.org" </w:instrText>
      </w:r>
      <w:r>
        <w:fldChar w:fldCharType="separate"/>
      </w:r>
      <w:r>
        <w:rPr>
          <w:rStyle w:val="15"/>
          <w:rFonts w:hint="eastAsia" w:ascii="宋体" w:hAnsi="宋体"/>
        </w:rPr>
        <w:t>standard@c-gia.org</w:t>
      </w:r>
      <w:r>
        <w:rPr>
          <w:rStyle w:val="15"/>
          <w:rFonts w:hint="eastAsia" w:ascii="宋体" w:hAnsi="宋体"/>
        </w:rPr>
        <w:fldChar w:fldCharType="end"/>
      </w:r>
      <w:r>
        <w:rPr>
          <w:rFonts w:hint="eastAsia" w:ascii="宋体" w:hAnsi="宋体"/>
          <w:color w:val="000000"/>
        </w:rPr>
        <w:t>。</w:t>
      </w:r>
    </w:p>
    <w:p>
      <w:pPr>
        <w:spacing w:line="360" w:lineRule="auto"/>
        <w:ind w:firstLine="420"/>
      </w:pPr>
      <w:r>
        <w:rPr>
          <w:rFonts w:hint="eastAsia" w:hAnsi="宋体"/>
        </w:rPr>
        <w:t>本标准为首次发布。</w:t>
      </w:r>
    </w:p>
    <w:p>
      <w:pPr>
        <w:ind w:firstLine="420"/>
      </w:pPr>
      <w:r>
        <w:br w:type="page"/>
      </w:r>
    </w:p>
    <w:p>
      <w:pPr>
        <w:pStyle w:val="28"/>
      </w:pPr>
      <w:bookmarkStart w:id="3" w:name="_Toc50367828"/>
      <w:r>
        <w:rPr>
          <w:rFonts w:hint="eastAsia"/>
        </w:rPr>
        <w:t>引  言</w:t>
      </w:r>
      <w:bookmarkEnd w:id="3"/>
    </w:p>
    <w:p>
      <w:pPr>
        <w:spacing w:after="156" w:afterLines="50" w:line="360" w:lineRule="auto"/>
        <w:ind w:firstLine="420"/>
        <w:rPr>
          <w:rFonts w:hint="eastAsia" w:ascii="宋体" w:hAnsi="宋体" w:eastAsia="宋体"/>
        </w:rPr>
      </w:pPr>
      <w:r>
        <w:rPr>
          <w:rFonts w:hint="eastAsia" w:ascii="宋体" w:hAnsi="宋体" w:eastAsia="宋体"/>
        </w:rPr>
        <w:t>石墨烯作为一种新型二维碳纳米材料，具有独特的物理、化学性能。自2004年被成功剥离以来，经过近十几年的发展，已经取得了长足的进步：石墨烯及其衍生物被广泛应用于复合材料、电子器件、新能源、航空航天、环保、生物医药和纳米纺织工程等诸多领域。随着石墨烯材料产业化进程的发展，越来越多含有石墨烯材料的产品将以不同的途径进入人们的日常生活，石墨烯作为纳米材料的一种，其生物安全性同样应该受到各国政府及广大民众的关注！与人群接触会产生怎样的生物效应？带来的健康风险如何？对于石墨烯及其产品该怎样进行安全性评价？这些议题是石墨烯产业各利益方都非常关心的重要话题，值得高度重视。</w:t>
      </w:r>
    </w:p>
    <w:p>
      <w:pPr>
        <w:spacing w:after="156" w:afterLines="50" w:line="360" w:lineRule="auto"/>
        <w:ind w:firstLine="420"/>
        <w:rPr>
          <w:rFonts w:ascii="宋体" w:hAnsi="宋体" w:eastAsia="宋体"/>
        </w:rPr>
      </w:pPr>
      <w:r>
        <w:rPr>
          <w:rFonts w:hint="eastAsia" w:ascii="宋体" w:hAnsi="宋体" w:eastAsia="宋体"/>
        </w:rPr>
        <w:t>降低石墨烯材料及其产品的负面效应，重视其生物安全性，一方面是保障石墨烯产业健康发展的前提；另一方面，我国作为石墨烯大国，在引领全球石墨烯行业发展的同时，能否抢先提出关于石墨烯材料的安全性指标，制定好国际“市场准入”规则，并获得国际社会认可，事关巨大国家利益。但是，石墨烯等纳米材料不同于传统食品、农药等一般物质，其生物效应往往受材料多变的尺寸、结构和表面性质等在传统毒理学研究中不需要考虑的因素的影响，各国关于纳米材料的安全性评价资料还很缺乏，聚焦石墨烯材料生物安全性的研究更是少之又少。</w:t>
      </w:r>
    </w:p>
    <w:p>
      <w:pPr>
        <w:spacing w:after="156" w:afterLines="50" w:line="360" w:lineRule="auto"/>
        <w:ind w:firstLine="420"/>
        <w:rPr>
          <w:rFonts w:ascii="宋体" w:hAnsi="宋体" w:eastAsia="宋体"/>
        </w:rPr>
      </w:pPr>
      <w:r>
        <w:rPr>
          <w:rFonts w:hint="eastAsia" w:ascii="宋体" w:hAnsi="宋体" w:eastAsia="宋体"/>
        </w:rPr>
        <w:t>联盟作为石墨烯领域的专业标准制定组织，在标准的制定过程中，逐渐意识到石墨烯材料的毒理学问题不可规避。在石墨烯抑菌防护口罩、石墨烯穿戴理疗等产品标准中，首次提出针对不同的产品，根据不同的暴露方式，要将石墨烯材料的相关毒理学指标考虑在内。“科技要领先，产品要安全”，积极推动石墨烯材料及其产品生物安全性评价工作，有利于引导整个石墨烯产业的稳健发展。</w:t>
      </w:r>
    </w:p>
    <w:p>
      <w:pPr>
        <w:spacing w:after="156" w:afterLines="50" w:line="360" w:lineRule="auto"/>
        <w:ind w:firstLine="420"/>
        <w:rPr>
          <w:rFonts w:ascii="宋体" w:hAnsi="宋体" w:eastAsia="宋体"/>
        </w:rPr>
      </w:pPr>
      <w:r>
        <w:rPr>
          <w:rFonts w:hint="eastAsia" w:ascii="宋体" w:hAnsi="宋体" w:eastAsia="宋体"/>
        </w:rPr>
        <w:t>为给从事石墨烯生产、研发和产品销售的企业、政府管理部门以及广大消费者提供参考，特别是提示企业尽早重视石墨烯材料及其产品对接触人群造成的近期及远期危害，从生产工艺、产品结构设计等角度规避风险，特制定本评价指南。同时也希望本指南能为学术界建立石墨烯等纳米材料生物安全性数据库提供有效的数据支撑。</w:t>
      </w:r>
      <w:r>
        <w:rPr>
          <w:rFonts w:ascii="宋体" w:hAnsi="宋体" w:eastAsia="宋体"/>
        </w:rPr>
        <w:t xml:space="preserve"> </w:t>
      </w:r>
    </w:p>
    <w:p>
      <w:pPr>
        <w:ind w:firstLine="420"/>
        <w:rPr>
          <w:rFonts w:asciiTheme="minorEastAsia" w:hAnsiTheme="minorEastAsia"/>
        </w:rPr>
        <w:sectPr>
          <w:footerReference r:id="rId10" w:type="even"/>
          <w:pgSz w:w="11906" w:h="16838"/>
          <w:pgMar w:top="1701" w:right="1134" w:bottom="1418" w:left="1418" w:header="1417" w:footer="1134" w:gutter="0"/>
          <w:pgNumType w:fmt="upperRoman" w:start="1"/>
          <w:cols w:space="425" w:num="1"/>
          <w:docGrid w:type="lines" w:linePitch="312" w:charSpace="0"/>
        </w:sectPr>
      </w:pPr>
    </w:p>
    <w:p>
      <w:pPr>
        <w:ind w:firstLine="420"/>
        <w:rPr>
          <w:rFonts w:asciiTheme="minorEastAsia" w:hAnsiTheme="minorEastAsia"/>
        </w:rPr>
      </w:pPr>
    </w:p>
    <w:p>
      <w:pPr>
        <w:pStyle w:val="10"/>
        <w:ind w:firstLine="640"/>
      </w:pPr>
      <w:bookmarkStart w:id="4" w:name="_Toc50367829"/>
      <w:bookmarkStart w:id="5" w:name="_Toc49867439"/>
      <w:r>
        <w:rPr>
          <w:rFonts w:hint="eastAsia"/>
        </w:rPr>
        <w:t>石墨烯材料及产品生物安全性评价指南</w:t>
      </w:r>
      <w:bookmarkEnd w:id="4"/>
      <w:bookmarkEnd w:id="5"/>
    </w:p>
    <w:p>
      <w:pPr>
        <w:pStyle w:val="32"/>
        <w:spacing w:before="312" w:after="312"/>
      </w:pPr>
      <w:bookmarkStart w:id="6" w:name="_Toc50367830"/>
      <w:bookmarkStart w:id="7" w:name="_Toc519609267"/>
      <w:r>
        <w:rPr>
          <w:rFonts w:hint="eastAsia"/>
        </w:rPr>
        <w:t>范围</w:t>
      </w:r>
      <w:bookmarkEnd w:id="6"/>
      <w:bookmarkEnd w:id="7"/>
    </w:p>
    <w:p>
      <w:pPr>
        <w:ind w:firstLine="420"/>
      </w:pPr>
      <w:r>
        <w:rPr>
          <w:rFonts w:hint="eastAsia"/>
        </w:rPr>
        <w:t>本标准为对石墨烯材料及产品的生物安全性进行识别和评估的指南办法，以期给企业、相关从业人员和消费者提供安全性参考。本标准作为参考适用于评价从石墨烯原材料制备到终端产品应用各环节的生物安全性。其它类别纳米材料也可参考本标准。</w:t>
      </w:r>
    </w:p>
    <w:p>
      <w:pPr>
        <w:pStyle w:val="32"/>
        <w:spacing w:before="312" w:after="312"/>
      </w:pPr>
      <w:bookmarkStart w:id="8" w:name="_Toc50367831"/>
      <w:r>
        <w:rPr>
          <w:rFonts w:hint="eastAsia"/>
        </w:rPr>
        <w:t>规范性引用文件</w:t>
      </w:r>
      <w:bookmarkEnd w:id="8"/>
    </w:p>
    <w:p>
      <w:pPr>
        <w:ind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pPr>
        <w:spacing w:line="360" w:lineRule="auto"/>
        <w:ind w:firstLine="420"/>
      </w:pPr>
      <w:r>
        <w:rPr>
          <w:rFonts w:hint="eastAsia"/>
        </w:rPr>
        <w:t>GB</w:t>
      </w:r>
      <w:r>
        <w:t xml:space="preserve"> 7919-87 </w:t>
      </w:r>
      <w:r>
        <w:rPr>
          <w:rFonts w:hint="eastAsia"/>
        </w:rPr>
        <w:t>化妆品安全性评价程序和方法</w:t>
      </w:r>
    </w:p>
    <w:p>
      <w:pPr>
        <w:spacing w:line="360" w:lineRule="auto"/>
        <w:ind w:firstLine="420"/>
      </w:pPr>
      <w:r>
        <w:rPr>
          <w:rFonts w:hint="eastAsia"/>
        </w:rPr>
        <w:t>GB</w:t>
      </w:r>
      <w:r>
        <w:t xml:space="preserve"> </w:t>
      </w:r>
      <w:r>
        <w:rPr>
          <w:rFonts w:hint="eastAsia"/>
        </w:rPr>
        <w:t>15193.1-2003食品安全性毒理学评价程序</w:t>
      </w:r>
    </w:p>
    <w:p>
      <w:pPr>
        <w:spacing w:line="360" w:lineRule="auto"/>
        <w:ind w:firstLine="420"/>
      </w:pPr>
      <w:r>
        <w:rPr>
          <w:rFonts w:hint="eastAsia"/>
        </w:rPr>
        <w:t>GB/T</w:t>
      </w:r>
      <w:r>
        <w:t xml:space="preserve"> </w:t>
      </w:r>
      <w:r>
        <w:rPr>
          <w:rFonts w:hint="eastAsia"/>
        </w:rPr>
        <w:t>15670-2017</w:t>
      </w:r>
      <w:r>
        <w:t xml:space="preserve"> </w:t>
      </w:r>
      <w:r>
        <w:rPr>
          <w:rFonts w:hint="eastAsia"/>
        </w:rPr>
        <w:t>农药登记毒理学试验方法</w:t>
      </w:r>
    </w:p>
    <w:p>
      <w:pPr>
        <w:pStyle w:val="38"/>
        <w:spacing w:line="360" w:lineRule="auto"/>
        <w:rPr>
          <w:rFonts w:asciiTheme="minorHAnsi" w:hAnsiTheme="minorHAnsi" w:eastAsiaTheme="minorEastAsia" w:cstheme="minorBidi"/>
          <w:kern w:val="2"/>
          <w:szCs w:val="22"/>
        </w:rPr>
      </w:pPr>
      <w:r>
        <w:rPr>
          <w:rFonts w:hint="eastAsia" w:asciiTheme="minorHAnsi" w:hAnsiTheme="minorHAnsi" w:eastAsiaTheme="minorEastAsia" w:cstheme="minorBidi"/>
          <w:kern w:val="2"/>
          <w:szCs w:val="22"/>
        </w:rPr>
        <w:t>GB</w:t>
      </w:r>
      <w:r>
        <w:rPr>
          <w:rFonts w:asciiTheme="minorHAnsi" w:hAnsiTheme="minorHAnsi" w:eastAsiaTheme="minorEastAsia" w:cstheme="minorBidi"/>
          <w:kern w:val="2"/>
          <w:szCs w:val="22"/>
        </w:rPr>
        <w:t>/</w:t>
      </w:r>
      <w:r>
        <w:rPr>
          <w:rFonts w:hint="eastAsia" w:asciiTheme="minorHAnsi" w:hAnsiTheme="minorHAnsi" w:eastAsiaTheme="minorEastAsia" w:cstheme="minorBidi"/>
          <w:kern w:val="2"/>
          <w:szCs w:val="22"/>
        </w:rPr>
        <w:t>T 37129-2018 纳米技术 纳米材料风险评估</w:t>
      </w:r>
    </w:p>
    <w:p>
      <w:pPr>
        <w:spacing w:line="360" w:lineRule="auto"/>
        <w:ind w:firstLine="420"/>
      </w:pPr>
      <w:r>
        <w:rPr>
          <w:rFonts w:hint="eastAsia"/>
        </w:rPr>
        <w:t>GB/T</w:t>
      </w:r>
      <w:r>
        <w:t xml:space="preserve"> 21605-2008 </w:t>
      </w:r>
      <w:r>
        <w:rPr>
          <w:rFonts w:hint="eastAsia"/>
        </w:rPr>
        <w:t>化学品急性吸入毒性试验方法</w:t>
      </w:r>
    </w:p>
    <w:p>
      <w:pPr>
        <w:spacing w:line="360" w:lineRule="auto"/>
        <w:ind w:firstLine="420"/>
      </w:pPr>
      <w:r>
        <w:rPr>
          <w:rFonts w:hint="eastAsia"/>
        </w:rPr>
        <w:t xml:space="preserve">卫生部 《消毒技术规范》 </w:t>
      </w:r>
      <w:r>
        <w:t>（2002年版）</w:t>
      </w:r>
    </w:p>
    <w:p>
      <w:pPr>
        <w:ind w:firstLine="420"/>
      </w:pPr>
      <w:r>
        <w:t xml:space="preserve">T/CGIA002—2018 </w:t>
      </w:r>
      <w:r>
        <w:rPr>
          <w:rFonts w:hint="eastAsia"/>
        </w:rPr>
        <w:t>含有石墨烯材料的产品命名指南</w:t>
      </w:r>
    </w:p>
    <w:p>
      <w:pPr>
        <w:pStyle w:val="32"/>
        <w:spacing w:before="312" w:after="312"/>
      </w:pPr>
      <w:bookmarkStart w:id="9" w:name="_Toc50367832"/>
      <w:r>
        <w:rPr>
          <w:rFonts w:hint="eastAsia"/>
        </w:rPr>
        <w:t>术语和定义</w:t>
      </w:r>
      <w:bookmarkEnd w:id="9"/>
    </w:p>
    <w:p>
      <w:pPr>
        <w:spacing w:line="360" w:lineRule="auto"/>
        <w:ind w:firstLine="420"/>
      </w:pPr>
      <w:r>
        <w:rPr>
          <w:rFonts w:hint="eastAsia"/>
        </w:rPr>
        <w:t>GB</w:t>
      </w:r>
      <w:r>
        <w:t xml:space="preserve"> 7919-87、T/CGIA 001-2018</w:t>
      </w:r>
      <w:r>
        <w:rPr>
          <w:rFonts w:hint="eastAsia"/>
        </w:rPr>
        <w:t>和</w:t>
      </w:r>
      <w:r>
        <w:t>T/CGIA 002-2018</w:t>
      </w:r>
      <w:r>
        <w:rPr>
          <w:rFonts w:hint="eastAsia"/>
        </w:rPr>
        <w:t>中界定的以及下列术语和定义适用于本文件。</w:t>
      </w:r>
    </w:p>
    <w:p>
      <w:pPr>
        <w:pStyle w:val="33"/>
        <w:spacing w:before="156" w:after="156"/>
      </w:pPr>
    </w:p>
    <w:p>
      <w:pPr>
        <w:pStyle w:val="30"/>
        <w:spacing w:before="156" w:after="156"/>
        <w:ind w:firstLine="420"/>
        <w:rPr>
          <w:rFonts w:ascii="黑体" w:hAnsi="黑体"/>
          <w:szCs w:val="22"/>
        </w:rPr>
      </w:pPr>
      <w:r>
        <w:rPr>
          <w:rFonts w:hint="eastAsia"/>
        </w:rPr>
        <w:t xml:space="preserve">石墨烯 </w:t>
      </w:r>
      <w:r>
        <w:rPr>
          <w:rFonts w:ascii="黑体" w:hAnsi="黑体"/>
          <w:szCs w:val="22"/>
        </w:rPr>
        <w:t xml:space="preserve">graphene </w:t>
      </w:r>
    </w:p>
    <w:p>
      <w:pPr>
        <w:ind w:firstLine="420"/>
      </w:pPr>
      <w:r>
        <w:rPr>
          <w:rFonts w:hint="eastAsia"/>
        </w:rPr>
        <w:t>每一个碳原子以</w:t>
      </w:r>
      <w:r>
        <w:rPr>
          <w:rFonts w:hint="eastAsia"/>
          <w:i/>
          <w:iCs/>
        </w:rPr>
        <w:t>sp</w:t>
      </w:r>
      <w:r>
        <w:rPr>
          <w:rFonts w:hint="eastAsia"/>
          <w:i/>
          <w:iCs/>
          <w:vertAlign w:val="superscript"/>
        </w:rPr>
        <w:t>2</w:t>
      </w:r>
      <w:r>
        <w:rPr>
          <w:rFonts w:hint="eastAsia"/>
        </w:rPr>
        <w:t>杂化与三个相邻碳原子键合成形成的蜂窝状结构的碳原子单层。</w:t>
      </w:r>
    </w:p>
    <w:p>
      <w:pPr>
        <w:ind w:firstLine="360"/>
        <w:rPr>
          <w:sz w:val="18"/>
          <w:szCs w:val="18"/>
        </w:rPr>
      </w:pPr>
      <w:r>
        <w:rPr>
          <w:rFonts w:hint="eastAsia"/>
          <w:sz w:val="18"/>
          <w:szCs w:val="18"/>
        </w:rPr>
        <w:t>注1：石墨烯是许多碳材料的构建单元。</w:t>
      </w:r>
    </w:p>
    <w:p>
      <w:pPr>
        <w:ind w:firstLine="360"/>
        <w:rPr>
          <w:sz w:val="18"/>
          <w:szCs w:val="18"/>
        </w:rPr>
      </w:pPr>
      <w:r>
        <w:rPr>
          <w:rFonts w:hint="eastAsia"/>
          <w:sz w:val="18"/>
          <w:szCs w:val="18"/>
        </w:rPr>
        <w:t>注2：修改采用ISO/TS</w:t>
      </w:r>
      <w:r>
        <w:rPr>
          <w:sz w:val="18"/>
          <w:szCs w:val="18"/>
        </w:rPr>
        <w:t xml:space="preserve"> </w:t>
      </w:r>
      <w:r>
        <w:rPr>
          <w:rFonts w:hint="eastAsia"/>
          <w:sz w:val="18"/>
          <w:szCs w:val="18"/>
        </w:rPr>
        <w:t>80004.3-2010中的2.11。</w:t>
      </w:r>
    </w:p>
    <w:p>
      <w:pPr>
        <w:ind w:firstLine="360"/>
        <w:rPr>
          <w:sz w:val="18"/>
          <w:szCs w:val="18"/>
        </w:rPr>
      </w:pPr>
      <w:r>
        <w:rPr>
          <w:rFonts w:hint="eastAsia"/>
          <w:sz w:val="18"/>
          <w:szCs w:val="18"/>
        </w:rPr>
        <w:t>[T/CGIA</w:t>
      </w:r>
      <w:r>
        <w:rPr>
          <w:sz w:val="18"/>
          <w:szCs w:val="18"/>
        </w:rPr>
        <w:t xml:space="preserve"> </w:t>
      </w:r>
      <w:r>
        <w:rPr>
          <w:rFonts w:hint="eastAsia"/>
          <w:sz w:val="18"/>
          <w:szCs w:val="18"/>
        </w:rPr>
        <w:t>001-2018</w:t>
      </w:r>
      <w:r>
        <w:rPr>
          <w:sz w:val="18"/>
          <w:szCs w:val="18"/>
        </w:rPr>
        <w:t xml:space="preserve"> </w:t>
      </w:r>
      <w:r>
        <w:rPr>
          <w:rFonts w:hint="eastAsia"/>
          <w:sz w:val="18"/>
          <w:szCs w:val="18"/>
        </w:rPr>
        <w:t>基本术语2.1]</w:t>
      </w:r>
    </w:p>
    <w:p>
      <w:pPr>
        <w:pStyle w:val="33"/>
        <w:spacing w:before="156" w:after="156"/>
      </w:pPr>
    </w:p>
    <w:p>
      <w:pPr>
        <w:pStyle w:val="30"/>
        <w:spacing w:before="156" w:after="156"/>
        <w:ind w:firstLine="420"/>
        <w:rPr>
          <w:rFonts w:ascii="黑体" w:hAnsi="黑体"/>
        </w:rPr>
      </w:pPr>
      <w:r>
        <w:rPr>
          <w:rFonts w:hint="eastAsia" w:ascii="黑体" w:hAnsi="黑体"/>
        </w:rPr>
        <w:t xml:space="preserve">石墨烯材料 </w:t>
      </w:r>
      <w:r>
        <w:rPr>
          <w:rFonts w:ascii="黑体" w:hAnsi="黑体"/>
        </w:rPr>
        <w:t>graphene materials</w:t>
      </w:r>
      <w:r>
        <w:rPr>
          <w:rFonts w:hint="eastAsia" w:ascii="黑体" w:hAnsi="黑体"/>
        </w:rPr>
        <w:t>，GM</w:t>
      </w:r>
    </w:p>
    <w:p>
      <w:pPr>
        <w:ind w:firstLine="420"/>
        <w:rPr>
          <w:rFonts w:asciiTheme="minorEastAsia" w:hAnsiTheme="minorEastAsia"/>
        </w:rPr>
      </w:pPr>
      <w:r>
        <w:rPr>
          <w:rFonts w:hint="eastAsia" w:asciiTheme="minorEastAsia" w:hAnsiTheme="minorEastAsia"/>
        </w:rPr>
        <w:t>由石墨烯单独或紧密堆垛而成、层数不超过10层的二维材料及其衍生物。</w:t>
      </w:r>
    </w:p>
    <w:p>
      <w:pPr>
        <w:ind w:firstLine="360"/>
        <w:rPr>
          <w:rFonts w:asciiTheme="minorEastAsia" w:hAnsiTheme="minorEastAsia"/>
          <w:sz w:val="18"/>
          <w:szCs w:val="18"/>
        </w:rPr>
      </w:pPr>
      <w:r>
        <w:rPr>
          <w:rFonts w:hint="eastAsia" w:asciiTheme="minorEastAsia" w:hAnsiTheme="minorEastAsia"/>
          <w:sz w:val="18"/>
          <w:szCs w:val="18"/>
        </w:rPr>
        <w:t>注1：石墨烯材料包括单层石墨烯、双层石墨烯、多层石墨烯。</w:t>
      </w:r>
    </w:p>
    <w:p>
      <w:pPr>
        <w:ind w:firstLine="360"/>
        <w:rPr>
          <w:rFonts w:asciiTheme="minorEastAsia" w:hAnsiTheme="minorEastAsia"/>
          <w:sz w:val="18"/>
          <w:szCs w:val="18"/>
        </w:rPr>
      </w:pPr>
      <w:r>
        <w:rPr>
          <w:rFonts w:hint="eastAsia" w:asciiTheme="minorEastAsia" w:hAnsiTheme="minorEastAsia"/>
          <w:sz w:val="18"/>
          <w:szCs w:val="18"/>
        </w:rPr>
        <w:t>注2：常见改性方式包括氧化、氢化、氟化、磺化或异质掺杂等。</w:t>
      </w:r>
    </w:p>
    <w:p>
      <w:pPr>
        <w:ind w:firstLine="360"/>
        <w:rPr>
          <w:rFonts w:asciiTheme="minorEastAsia" w:hAnsiTheme="minorEastAsia"/>
          <w:sz w:val="18"/>
          <w:szCs w:val="18"/>
        </w:rPr>
      </w:pPr>
      <w:r>
        <w:rPr>
          <w:rFonts w:hint="eastAsia" w:asciiTheme="minorEastAsia" w:hAnsiTheme="minorEastAsia"/>
          <w:sz w:val="18"/>
          <w:szCs w:val="18"/>
        </w:rPr>
        <w:t>注3：石墨烯材料的宏观存在形态有薄膜、粉体、浆料和三维构造体。</w:t>
      </w:r>
    </w:p>
    <w:p>
      <w:pPr>
        <w:ind w:firstLine="360"/>
        <w:rPr>
          <w:rFonts w:asciiTheme="minorEastAsia" w:hAnsiTheme="minorEastAsia"/>
          <w:sz w:val="18"/>
          <w:szCs w:val="18"/>
        </w:rPr>
      </w:pPr>
      <w:r>
        <w:rPr>
          <w:rFonts w:hint="eastAsia" w:asciiTheme="minorEastAsia" w:hAnsiTheme="minorEastAsia"/>
          <w:sz w:val="18"/>
          <w:szCs w:val="18"/>
        </w:rPr>
        <w:t>注4：层数超过10层的一般称之为石墨。</w:t>
      </w:r>
    </w:p>
    <w:p>
      <w:pPr>
        <w:ind w:firstLine="360"/>
        <w:rPr>
          <w:rFonts w:asciiTheme="minorEastAsia" w:hAnsiTheme="minorEastAsia"/>
          <w:sz w:val="18"/>
          <w:szCs w:val="18"/>
        </w:rPr>
      </w:pPr>
      <w:r>
        <w:rPr>
          <w:rFonts w:hint="eastAsia"/>
          <w:sz w:val="18"/>
          <w:szCs w:val="18"/>
        </w:rPr>
        <w:t>[T/CGIA</w:t>
      </w:r>
      <w:r>
        <w:rPr>
          <w:sz w:val="18"/>
          <w:szCs w:val="18"/>
        </w:rPr>
        <w:t xml:space="preserve"> </w:t>
      </w:r>
      <w:r>
        <w:rPr>
          <w:rFonts w:hint="eastAsia"/>
          <w:sz w:val="18"/>
          <w:szCs w:val="18"/>
        </w:rPr>
        <w:t>001-2018</w:t>
      </w:r>
      <w:r>
        <w:rPr>
          <w:sz w:val="18"/>
          <w:szCs w:val="18"/>
        </w:rPr>
        <w:t xml:space="preserve"> </w:t>
      </w:r>
      <w:r>
        <w:rPr>
          <w:rFonts w:hint="eastAsia"/>
          <w:sz w:val="18"/>
          <w:szCs w:val="18"/>
        </w:rPr>
        <w:t>石墨烯材料相关术语 3.7</w:t>
      </w:r>
      <w:r>
        <w:rPr>
          <w:sz w:val="18"/>
          <w:szCs w:val="18"/>
        </w:rPr>
        <w:t>]</w:t>
      </w:r>
    </w:p>
    <w:p>
      <w:pPr>
        <w:pStyle w:val="33"/>
        <w:spacing w:before="156" w:after="156"/>
      </w:pPr>
    </w:p>
    <w:p>
      <w:pPr>
        <w:pStyle w:val="30"/>
        <w:spacing w:before="156" w:after="156"/>
        <w:ind w:firstLine="420"/>
      </w:pPr>
      <w:r>
        <w:rPr>
          <w:rFonts w:hint="eastAsia"/>
        </w:rPr>
        <w:t xml:space="preserve">含有石墨烯材料的产品 </w:t>
      </w:r>
      <w:r>
        <w:rPr>
          <w:rFonts w:hint="eastAsia" w:ascii="黑体" w:hAnsi="黑体"/>
        </w:rPr>
        <w:t>product containing graphenematerials，PCG</w:t>
      </w:r>
    </w:p>
    <w:p>
      <w:pPr>
        <w:pStyle w:val="30"/>
        <w:spacing w:before="0" w:beforeLines="0" w:after="0" w:afterLines="0"/>
        <w:ind w:firstLine="420"/>
        <w:rPr>
          <w:rFonts w:asciiTheme="minorEastAsia" w:hAnsiTheme="minorEastAsia" w:eastAsiaTheme="minorEastAsia"/>
        </w:rPr>
      </w:pPr>
      <w:bookmarkStart w:id="10" w:name="_Hlk49174496"/>
      <w:r>
        <w:rPr>
          <w:rFonts w:hint="eastAsia" w:asciiTheme="minorEastAsia" w:hAnsiTheme="minorEastAsia" w:eastAsiaTheme="minorEastAsia"/>
        </w:rPr>
        <w:t>在制备中通过添加或组装石墨烯材料以产生或增强某种性能的产品。</w:t>
      </w:r>
    </w:p>
    <w:p>
      <w:pPr>
        <w:pStyle w:val="30"/>
        <w:spacing w:before="0" w:beforeLines="0" w:after="0" w:afterLines="0"/>
        <w:ind w:firstLine="360"/>
        <w:rPr>
          <w:rFonts w:asciiTheme="minorEastAsia" w:hAnsiTheme="minorEastAsia" w:eastAsiaTheme="minorEastAsia"/>
          <w:sz w:val="18"/>
          <w:szCs w:val="18"/>
        </w:rPr>
      </w:pPr>
      <w:r>
        <w:rPr>
          <w:rFonts w:hint="eastAsia" w:asciiTheme="minorEastAsia" w:hAnsiTheme="minorEastAsia" w:eastAsiaTheme="minorEastAsia"/>
          <w:sz w:val="18"/>
          <w:szCs w:val="18"/>
        </w:rPr>
        <w:t>注1：产品可以为满足生产、消费需求的半成品、工业品或消费品。</w:t>
      </w:r>
    </w:p>
    <w:p>
      <w:pPr>
        <w:pStyle w:val="30"/>
        <w:spacing w:before="0" w:beforeLines="0" w:after="0" w:afterLines="0"/>
        <w:ind w:firstLine="360"/>
        <w:rPr>
          <w:rFonts w:asciiTheme="minorEastAsia" w:hAnsiTheme="minorEastAsia" w:eastAsiaTheme="minorEastAsia"/>
          <w:sz w:val="18"/>
          <w:szCs w:val="18"/>
        </w:rPr>
      </w:pPr>
      <w:r>
        <w:rPr>
          <w:rFonts w:hint="eastAsia" w:asciiTheme="minorEastAsia" w:hAnsiTheme="minorEastAsia" w:eastAsiaTheme="minorEastAsia"/>
          <w:sz w:val="18"/>
          <w:szCs w:val="18"/>
        </w:rPr>
        <w:t>注2：制备过程中无意添加了石墨烯材料且不产生任何明显功能的产品，不应视含有石墨烯材料的产品。如石墨中含有少量天然石墨烯片。</w:t>
      </w:r>
      <w:bookmarkEnd w:id="10"/>
    </w:p>
    <w:p>
      <w:pPr>
        <w:ind w:firstLine="360"/>
        <w:rPr>
          <w:sz w:val="18"/>
          <w:szCs w:val="18"/>
        </w:rPr>
      </w:pPr>
      <w:r>
        <w:rPr>
          <w:rFonts w:hint="eastAsia"/>
          <w:sz w:val="18"/>
          <w:szCs w:val="18"/>
        </w:rPr>
        <w:t>[T/CGIA</w:t>
      </w:r>
      <w:r>
        <w:rPr>
          <w:sz w:val="18"/>
          <w:szCs w:val="18"/>
        </w:rPr>
        <w:t xml:space="preserve"> </w:t>
      </w:r>
      <w:r>
        <w:rPr>
          <w:rFonts w:hint="eastAsia"/>
          <w:sz w:val="18"/>
          <w:szCs w:val="18"/>
        </w:rPr>
        <w:t>002-2018术语3.2</w:t>
      </w:r>
      <w:r>
        <w:rPr>
          <w:sz w:val="18"/>
          <w:szCs w:val="18"/>
        </w:rPr>
        <w:t>]</w:t>
      </w:r>
    </w:p>
    <w:p>
      <w:pPr>
        <w:pStyle w:val="33"/>
        <w:spacing w:before="156" w:after="156"/>
      </w:pPr>
    </w:p>
    <w:p>
      <w:pPr>
        <w:pStyle w:val="30"/>
        <w:spacing w:before="156" w:after="156"/>
        <w:ind w:firstLine="420"/>
        <w:rPr>
          <w:rFonts w:ascii="黑体" w:hAnsi="黑体"/>
          <w:szCs w:val="22"/>
        </w:rPr>
      </w:pPr>
      <w:r>
        <w:t xml:space="preserve"> </w:t>
      </w:r>
      <w:r>
        <w:rPr>
          <w:rFonts w:hint="eastAsia"/>
        </w:rPr>
        <w:t xml:space="preserve">受试物 </w:t>
      </w:r>
      <w:bookmarkStart w:id="23" w:name="_GoBack"/>
      <w:r>
        <w:rPr>
          <w:rFonts w:hint="eastAsia" w:ascii="黑体" w:hAnsi="黑体"/>
          <w:szCs w:val="22"/>
        </w:rPr>
        <w:t>test substance</w:t>
      </w:r>
    </w:p>
    <w:bookmarkEnd w:id="23"/>
    <w:p>
      <w:pPr>
        <w:pStyle w:val="30"/>
        <w:spacing w:before="0" w:beforeLines="0" w:after="0" w:afterLines="0"/>
        <w:ind w:firstLine="420"/>
        <w:rPr>
          <w:sz w:val="20"/>
          <w:szCs w:val="18"/>
        </w:rPr>
      </w:pPr>
      <w:r>
        <w:rPr>
          <w:rFonts w:hint="eastAsia" w:asciiTheme="minorEastAsia" w:hAnsiTheme="minorEastAsia" w:eastAsiaTheme="minorEastAsia"/>
        </w:rPr>
        <w:t>指被测试的石墨烯材料、含石墨烯复合材料或制品。</w:t>
      </w:r>
    </w:p>
    <w:p>
      <w:pPr>
        <w:pStyle w:val="32"/>
        <w:spacing w:before="312" w:after="312"/>
      </w:pPr>
      <w:bookmarkStart w:id="11" w:name="_Toc50367833"/>
      <w:r>
        <w:rPr>
          <w:rFonts w:hint="eastAsia"/>
        </w:rPr>
        <w:t>石墨烯材料的应用及潜在暴露方式描述</w:t>
      </w:r>
      <w:bookmarkEnd w:id="11"/>
    </w:p>
    <w:p>
      <w:pPr>
        <w:pStyle w:val="33"/>
        <w:spacing w:before="156" w:after="156"/>
      </w:pPr>
      <w:r>
        <w:rPr>
          <w:rFonts w:hint="eastAsia"/>
        </w:rPr>
        <w:t>概述</w:t>
      </w:r>
    </w:p>
    <w:p>
      <w:pPr>
        <w:spacing w:after="156" w:afterLines="50"/>
        <w:ind w:firstLine="420" w:firstLineChars="0"/>
        <w:rPr>
          <w:rFonts w:asciiTheme="minorEastAsia" w:hAnsiTheme="minorEastAsia"/>
        </w:rPr>
      </w:pPr>
      <w:r>
        <w:rPr>
          <w:rFonts w:hint="eastAsia" w:asciiTheme="minorEastAsia" w:hAnsiTheme="minorEastAsia"/>
        </w:rPr>
        <w:t>对石墨烯材料及产品进行生物安全性进行评价首先要识别和描述石墨烯材料的功能及用途。</w:t>
      </w:r>
    </w:p>
    <w:p>
      <w:pPr>
        <w:spacing w:after="156" w:afterLines="50"/>
        <w:ind w:firstLine="420" w:firstLineChars="0"/>
        <w:rPr>
          <w:rFonts w:asciiTheme="minorEastAsia" w:hAnsiTheme="minorEastAsia"/>
        </w:rPr>
      </w:pPr>
      <w:r>
        <w:rPr>
          <w:rFonts w:hint="eastAsia" w:asciiTheme="minorEastAsia" w:hAnsiTheme="minorEastAsia"/>
        </w:rPr>
        <w:t>人类发展过程中的每一次重大变革，材料都发挥着至关重要的作用。随着石墨烯材料的开发和应用探索，以石墨烯材料改性或制造的新产品陆续上市，当前石墨烯产业发展已经进入以产业化应用推进为核心的新阶段。石墨烯材料凭借优异的电子、光学、机械、热学、超大的比表面积以及杀菌性能，在新能源、大健康、航天航空、节能环保、电子器件、纳米功能纺织、高灵敏检测等领域具有广阔的应用前景。与此同时，随着人群接触石墨烯及其产品的机会越来越多，石墨烯纳米材料则会通过不同的暴露途径进入人们生活，其对人体产生的健康风险也正受到广泛关注。</w:t>
      </w:r>
    </w:p>
    <w:p>
      <w:pPr>
        <w:pStyle w:val="33"/>
        <w:spacing w:before="156" w:after="156"/>
      </w:pPr>
      <w:r>
        <w:rPr>
          <w:rFonts w:hint="eastAsia"/>
        </w:rPr>
        <w:t>石墨烯材料的应用形式及暴露方式描述</w:t>
      </w:r>
    </w:p>
    <w:p>
      <w:pPr>
        <w:spacing w:after="156" w:afterLines="50"/>
        <w:ind w:firstLine="420" w:firstLineChars="0"/>
        <w:rPr>
          <w:rFonts w:asciiTheme="minorEastAsia" w:hAnsiTheme="minorEastAsia"/>
        </w:rPr>
      </w:pPr>
      <w:r>
        <w:rPr>
          <w:rFonts w:hint="eastAsia" w:asciiTheme="minorEastAsia" w:hAnsiTheme="minorEastAsia"/>
        </w:rPr>
        <w:t>根据石墨烯材料及材料在产品中的宏观存在形式，可分为粉体、浆料和薄膜，相对应的暴露方式描述如下：</w:t>
      </w:r>
    </w:p>
    <w:p>
      <w:pPr>
        <w:spacing w:after="156" w:afterLines="50"/>
        <w:ind w:firstLine="420" w:firstLineChars="0"/>
        <w:rPr>
          <w:rFonts w:asciiTheme="minorEastAsia" w:hAnsiTheme="minorEastAsia"/>
        </w:rPr>
      </w:pPr>
      <w:r>
        <w:rPr>
          <w:rFonts w:hint="eastAsia" w:asciiTheme="minorEastAsia" w:hAnsiTheme="minorEastAsia"/>
        </w:rPr>
        <w:t>（1）石墨烯以粉体形式的应用。常见于石墨烯产业链上游的粉体制造商。一方面，其产品作为添加剂可用于润滑剂、防腐涂料以及抑菌、抗静电、远红外光热治疗等纳米功能纺织品等下游产品当中；另一方面，也可作为主材料用作石墨烯滤芯等空气吸附材料，也可用于科学研究当中。</w:t>
      </w:r>
    </w:p>
    <w:p>
      <w:pPr>
        <w:spacing w:after="156" w:afterLines="50"/>
        <w:ind w:firstLine="420" w:firstLineChars="0"/>
        <w:rPr>
          <w:rFonts w:asciiTheme="minorEastAsia" w:hAnsiTheme="minorEastAsia"/>
        </w:rPr>
      </w:pPr>
      <w:r>
        <w:rPr>
          <w:rFonts w:hint="eastAsia" w:asciiTheme="minorEastAsia" w:hAnsiTheme="minorEastAsia"/>
        </w:rPr>
        <w:t>以粉体形式的应用，其暴露风险主要存在于上游粉体制造商或直接与粉体接触的科学研究过程中，相关从业人员需要重视皮肤接触、眼睛接触、口接触及呼吸道接触等潜在风险。但作为下游产品，虽然含有石墨烯材料，但经过溶液化、浆料化或者结构上的设计，可</w:t>
      </w:r>
      <w:r>
        <w:rPr>
          <w:rFonts w:asciiTheme="minorEastAsia" w:hAnsiTheme="minorEastAsia"/>
        </w:rPr>
        <w:t>有效</w:t>
      </w:r>
      <w:r>
        <w:rPr>
          <w:rFonts w:hint="eastAsia" w:asciiTheme="minorEastAsia" w:hAnsiTheme="minorEastAsia"/>
        </w:rPr>
        <w:t>降低用户直接接触到石墨烯粉体材料的风险，不排除石墨烯纳米材料直接与皮肤、口、鼻接触或脱落产生的潜在暴露风险。</w:t>
      </w:r>
    </w:p>
    <w:p>
      <w:pPr>
        <w:spacing w:after="156" w:afterLines="50"/>
        <w:ind w:firstLine="420" w:firstLineChars="0"/>
        <w:rPr>
          <w:rFonts w:asciiTheme="minorEastAsia" w:hAnsiTheme="minorEastAsia"/>
        </w:rPr>
      </w:pPr>
      <w:r>
        <w:rPr>
          <w:rFonts w:hint="eastAsia" w:asciiTheme="minorEastAsia" w:hAnsiTheme="minorEastAsia"/>
        </w:rPr>
        <w:t>（2）石墨烯以浆料形式的应用。石墨烯改性的浆料直接作为产品或浆料产品的复合组分：如用于提高锂离子电池导电性能的导电浆料，以石墨烯浆料形式改性的防腐涂料等，一般情况下，用户直接接触风险较低，风险仍存在于相关从业人员的皮肤和眼睛暴露。</w:t>
      </w:r>
    </w:p>
    <w:p>
      <w:pPr>
        <w:spacing w:after="156" w:afterLines="50"/>
        <w:ind w:firstLine="420" w:firstLineChars="0"/>
        <w:rPr>
          <w:rFonts w:asciiTheme="minorEastAsia" w:hAnsiTheme="minorEastAsia"/>
        </w:rPr>
      </w:pPr>
      <w:r>
        <w:rPr>
          <w:rFonts w:hint="eastAsia" w:asciiTheme="minorEastAsia" w:hAnsiTheme="minorEastAsia"/>
        </w:rPr>
        <w:t>（3）石墨烯以薄膜形式的应用。石墨烯以化学气相沉积、涂覆等方式附着在某种基底上，宏观表现为薄膜。如石墨烯散热膜、发热膜、传感器件，主要应用于以石墨烯膜作为组件的产品，如以石墨烯膜为触摸屏组件的手机、石墨烯传感器的器件、高低温辐射加热膜等。一般情况下，含石墨烯材料的加热层会于产品中间层，用户直接接触风险较低。风险仍存在于薄膜加工过程，相关从业人员应警惕吸入、皮肤、眼睛及经口等毒性的影响。</w:t>
      </w:r>
    </w:p>
    <w:p>
      <w:pPr>
        <w:ind w:firstLine="420"/>
        <w:rPr>
          <w:rFonts w:asciiTheme="minorEastAsia" w:hAnsiTheme="minorEastAsia"/>
        </w:rPr>
      </w:pPr>
      <w:r>
        <w:rPr>
          <w:rFonts w:hint="eastAsia" w:asciiTheme="minorEastAsia" w:hAnsiTheme="minorEastAsia"/>
        </w:rPr>
        <w:t>注：石墨烯材料的具体暴露方式要根据产品生产过程的不同环节、针对不同的接触人群、不同的接触方式具体问题具体分析，石墨烯材料及其产品的生物安全性与石墨烯的添加量无直接关系。</w:t>
      </w:r>
    </w:p>
    <w:p>
      <w:pPr>
        <w:pStyle w:val="32"/>
        <w:spacing w:before="312" w:after="312"/>
      </w:pPr>
      <w:bookmarkStart w:id="12" w:name="_Toc50367834"/>
      <w:r>
        <w:rPr>
          <w:rFonts w:hint="eastAsia"/>
        </w:rPr>
        <w:t>评价过程</w:t>
      </w:r>
      <w:bookmarkEnd w:id="12"/>
    </w:p>
    <w:p>
      <w:pPr>
        <w:pStyle w:val="33"/>
        <w:spacing w:before="156" w:after="156"/>
      </w:pPr>
      <w:r>
        <w:rPr>
          <w:rFonts w:hint="eastAsia"/>
        </w:rPr>
        <w:t>概述</w:t>
      </w:r>
    </w:p>
    <w:p>
      <w:pPr>
        <w:spacing w:after="156" w:afterLines="50"/>
        <w:ind w:firstLine="420" w:firstLineChars="0"/>
        <w:rPr>
          <w:rFonts w:asciiTheme="minorEastAsia" w:hAnsiTheme="minorEastAsia"/>
        </w:rPr>
      </w:pPr>
      <w:r>
        <w:rPr>
          <w:rFonts w:hint="eastAsia" w:asciiTheme="minorEastAsia" w:hAnsiTheme="minorEastAsia"/>
        </w:rPr>
        <w:t>关注石墨烯材料及其产品在研发、生产、制造、应用的全生命周期中的潜在风险。虽然某些产品、过程或材料中含有石墨烯纳米材料，但其主要风险并不一定是由石墨烯纳米材料造成的。因此，本标准的风险评估并不局限于对材料或产品中单一石墨烯纳米组分的评估，具体评价过程包括四个方面：材料表征、暴露分析、毒性鉴定和风险评定。</w:t>
      </w:r>
    </w:p>
    <w:p>
      <w:pPr>
        <w:spacing w:after="156" w:afterLines="50"/>
        <w:ind w:firstLine="420" w:firstLineChars="0"/>
      </w:pPr>
      <w:bookmarkStart w:id="13" w:name="_Toc46507483"/>
      <w:r>
        <w:rPr>
          <w:rFonts w:hint="eastAsia"/>
        </w:rPr>
        <w:t>——材料表征</w:t>
      </w:r>
      <w:bookmarkEnd w:id="13"/>
      <w:r>
        <w:rPr>
          <w:rFonts w:hint="eastAsia"/>
        </w:rPr>
        <w:t>：此阶段的研究主要是对石墨烯纳米材料的物理、化学性质进行表征；</w:t>
      </w:r>
    </w:p>
    <w:p>
      <w:pPr>
        <w:spacing w:after="156" w:afterLines="50"/>
        <w:ind w:firstLine="420" w:firstLineChars="0"/>
      </w:pPr>
      <w:bookmarkStart w:id="14" w:name="_Toc46507484"/>
      <w:r>
        <w:rPr>
          <w:rFonts w:hint="eastAsia"/>
        </w:rPr>
        <w:t>——暴露</w:t>
      </w:r>
      <w:bookmarkEnd w:id="14"/>
      <w:r>
        <w:rPr>
          <w:rFonts w:hint="eastAsia"/>
        </w:rPr>
        <w:t>分析：主要评定受试物的定量暴露水平、颗粒物行为、产品的使用，确定石墨烯材料进入人体的途径等；</w:t>
      </w:r>
    </w:p>
    <w:p>
      <w:pPr>
        <w:spacing w:after="156" w:afterLines="50"/>
        <w:ind w:firstLine="420" w:firstLineChars="0"/>
      </w:pPr>
      <w:bookmarkStart w:id="15" w:name="_Toc46507485"/>
      <w:r>
        <w:rPr>
          <w:rFonts w:hint="eastAsia"/>
        </w:rPr>
        <w:t>——毒性</w:t>
      </w:r>
      <w:bookmarkEnd w:id="15"/>
      <w:r>
        <w:rPr>
          <w:rFonts w:hint="eastAsia"/>
        </w:rPr>
        <w:t>鉴定：主要包括纳米材料进入生物体体内后，纳米材料的吸收、分布、代谢、排泄，机体的反应和剂量之间的对应毒性反应；</w:t>
      </w:r>
    </w:p>
    <w:p>
      <w:pPr>
        <w:spacing w:after="156" w:afterLines="50"/>
        <w:ind w:firstLine="420" w:firstLineChars="0"/>
      </w:pPr>
      <w:bookmarkStart w:id="16" w:name="_Toc46507486"/>
      <w:r>
        <w:rPr>
          <w:rFonts w:hint="eastAsia"/>
        </w:rPr>
        <w:t>——</w:t>
      </w:r>
      <w:r>
        <w:t>风险</w:t>
      </w:r>
      <w:bookmarkEnd w:id="16"/>
      <w:r>
        <w:rPr>
          <w:rFonts w:hint="eastAsia"/>
        </w:rPr>
        <w:t>评定：结合前面几个阶段评估特征信息，对石墨烯材料及其产品的风险性质和程度做出判定。</w:t>
      </w:r>
    </w:p>
    <w:p>
      <w:pPr>
        <w:spacing w:after="156" w:afterLines="50"/>
        <w:ind w:firstLine="420" w:firstLineChars="0"/>
      </w:pPr>
      <w:r>
        <w:rPr>
          <w:rFonts w:hint="eastAsia"/>
        </w:rPr>
        <w:t>对石墨烯材料的物理、化学性质进行表征，分析人体接触石墨烯材料或产品的途径，通过相关的毒性试验对毒性进行鉴定这三者协同作用，分析人体接触和暴露于石墨烯材料的风险可给出诸多毒性测试的优先级，由石墨烯材料的理化性质可以推断最有可能发生哪种途径的暴露，反之亦然。</w:t>
      </w:r>
    </w:p>
    <w:p>
      <w:pPr>
        <w:pStyle w:val="33"/>
        <w:spacing w:before="156" w:after="156"/>
      </w:pPr>
      <w:r>
        <w:rPr>
          <w:rFonts w:hint="eastAsia"/>
        </w:rPr>
        <w:t>材料表征</w:t>
      </w:r>
    </w:p>
    <w:p>
      <w:pPr>
        <w:spacing w:before="156" w:beforeLines="50" w:after="156" w:afterLines="50"/>
        <w:ind w:firstLine="422"/>
        <w:rPr>
          <w:b/>
          <w:bCs/>
        </w:rPr>
      </w:pPr>
      <w:r>
        <w:rPr>
          <w:rFonts w:hint="eastAsia"/>
          <w:b/>
          <w:bCs/>
        </w:rPr>
        <w:t>5.2.1</w:t>
      </w:r>
      <w:r>
        <w:rPr>
          <w:b/>
          <w:bCs/>
        </w:rPr>
        <w:t xml:space="preserve"> </w:t>
      </w:r>
      <w:r>
        <w:rPr>
          <w:rFonts w:hint="eastAsia"/>
          <w:b/>
          <w:bCs/>
        </w:rPr>
        <w:t>常用理化性质</w:t>
      </w:r>
    </w:p>
    <w:p>
      <w:pPr>
        <w:spacing w:after="156" w:afterLines="50"/>
        <w:ind w:firstLine="420"/>
      </w:pPr>
      <w:r>
        <w:rPr>
          <w:rFonts w:hint="eastAsia"/>
        </w:rPr>
        <w:t xml:space="preserve">石墨烯的生物安全效应往往受材料尺寸、结构和表面性质等在传统毒理性研究中并不需要考虑的因素的影响，因此，为了更好地评价石墨烯材料的生物安全效应及其作用机制，需要对石墨烯原材料进行。准确说明，对其物理、化学特性进行尽可能详尽的表征。石墨烯材料常用的理化性质见表1。对于具有广泛应用潜力的石墨烯材料或产品，开发人员和制造商通常会对材料理化性质进行较全面和大范围的分析测试。对于具有较窄市场应用的单一产品，则可开展针对性地测试。 </w:t>
      </w:r>
    </w:p>
    <w:p>
      <w:pPr>
        <w:spacing w:after="156" w:afterLines="50" w:line="360" w:lineRule="auto"/>
        <w:ind w:firstLine="400"/>
        <w:jc w:val="center"/>
        <w:rPr>
          <w:sz w:val="20"/>
          <w:szCs w:val="20"/>
        </w:rPr>
      </w:pPr>
      <w:r>
        <w:rPr>
          <w:rFonts w:hint="eastAsia"/>
          <w:sz w:val="20"/>
          <w:szCs w:val="20"/>
        </w:rPr>
        <w:t xml:space="preserve">表1 </w:t>
      </w:r>
      <w:r>
        <w:rPr>
          <w:sz w:val="20"/>
          <w:szCs w:val="20"/>
        </w:rPr>
        <w:t xml:space="preserve">  </w:t>
      </w:r>
      <w:r>
        <w:rPr>
          <w:rFonts w:hint="eastAsia"/>
          <w:sz w:val="20"/>
          <w:szCs w:val="20"/>
        </w:rPr>
        <w:t>石墨烯材料常用理化性质表</w:t>
      </w:r>
    </w:p>
    <w:tbl>
      <w:tblPr>
        <w:tblStyle w:val="13"/>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理化性质列表</w:t>
            </w:r>
          </w:p>
        </w:tc>
        <w:tc>
          <w:tcPr>
            <w:tcW w:w="6343" w:type="dxa"/>
          </w:tcPr>
          <w:p>
            <w:pPr>
              <w:spacing w:line="360" w:lineRule="auto"/>
              <w:ind w:firstLine="360"/>
              <w:jc w:val="center"/>
              <w:rPr>
                <w:sz w:val="18"/>
                <w:szCs w:val="18"/>
              </w:rPr>
            </w:pPr>
            <w:r>
              <w:rPr>
                <w:rFonts w:hint="eastAsia"/>
                <w:sz w:val="18"/>
                <w:szCs w:val="18"/>
              </w:rPr>
              <w:t>物理化学性质详细信息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学名</w:t>
            </w:r>
          </w:p>
        </w:tc>
        <w:tc>
          <w:tcPr>
            <w:tcW w:w="6343" w:type="dxa"/>
            <w:vMerge w:val="restart"/>
            <w:vAlign w:val="center"/>
          </w:tcPr>
          <w:p>
            <w:pPr>
              <w:spacing w:line="360" w:lineRule="auto"/>
              <w:ind w:firstLine="0" w:firstLineChars="0"/>
              <w:rPr>
                <w:sz w:val="18"/>
                <w:szCs w:val="18"/>
              </w:rPr>
            </w:pPr>
            <w:r>
              <w:rPr>
                <w:rFonts w:hint="eastAsia"/>
                <w:sz w:val="18"/>
                <w:szCs w:val="18"/>
              </w:rPr>
              <w:t>对于不同企业生产的石墨烯材料，宜分别命名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3227" w:type="dxa"/>
            <w:vAlign w:val="center"/>
          </w:tcPr>
          <w:p>
            <w:pPr>
              <w:spacing w:line="360" w:lineRule="auto"/>
              <w:ind w:firstLine="360"/>
              <w:jc w:val="center"/>
              <w:rPr>
                <w:sz w:val="18"/>
                <w:szCs w:val="18"/>
              </w:rPr>
            </w:pPr>
            <w:r>
              <w:rPr>
                <w:rFonts w:hint="eastAsia"/>
                <w:sz w:val="18"/>
                <w:szCs w:val="18"/>
              </w:rPr>
              <w:t>企业商品名</w:t>
            </w:r>
          </w:p>
        </w:tc>
        <w:tc>
          <w:tcPr>
            <w:tcW w:w="6343" w:type="dxa"/>
            <w:vMerge w:val="continue"/>
          </w:tcPr>
          <w:p>
            <w:pPr>
              <w:spacing w:line="360" w:lineRule="auto"/>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常见形式</w:t>
            </w:r>
          </w:p>
        </w:tc>
        <w:tc>
          <w:tcPr>
            <w:tcW w:w="6343" w:type="dxa"/>
          </w:tcPr>
          <w:p>
            <w:pPr>
              <w:spacing w:line="360" w:lineRule="auto"/>
              <w:ind w:firstLine="0" w:firstLineChars="0"/>
              <w:rPr>
                <w:sz w:val="18"/>
                <w:szCs w:val="18"/>
              </w:rPr>
            </w:pPr>
            <w:r>
              <w:rPr>
                <w:rFonts w:hint="eastAsia"/>
                <w:sz w:val="18"/>
                <w:szCs w:val="18"/>
              </w:rPr>
              <w:t>需指明石墨烯材料是粉末、分散液、团聚体、气溶胶或是其它形式，不同的存在形式会影响对人类的暴露途径。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化学组成及分子结构</w:t>
            </w:r>
          </w:p>
        </w:tc>
        <w:tc>
          <w:tcPr>
            <w:tcW w:w="6343" w:type="dxa"/>
          </w:tcPr>
          <w:p>
            <w:pPr>
              <w:spacing w:line="360" w:lineRule="auto"/>
              <w:ind w:firstLine="0" w:firstLineChars="0"/>
              <w:rPr>
                <w:sz w:val="18"/>
                <w:szCs w:val="18"/>
              </w:rPr>
            </w:pPr>
            <w:r>
              <w:rPr>
                <w:rFonts w:hint="eastAsia"/>
                <w:sz w:val="18"/>
                <w:szCs w:val="18"/>
              </w:rPr>
              <w:t>石墨烯材料中中所含化学成分的种类、含量及分在结构，尤其是那些已知的有害元素或化合物。此外，伴生物质也不宜被忽视；宜识别杂质和污染程度。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石墨烯材料晶体结构</w:t>
            </w:r>
          </w:p>
        </w:tc>
        <w:tc>
          <w:tcPr>
            <w:tcW w:w="6343" w:type="dxa"/>
          </w:tcPr>
          <w:p>
            <w:pPr>
              <w:spacing w:line="360" w:lineRule="auto"/>
              <w:ind w:firstLine="0" w:firstLineChars="0"/>
              <w:rPr>
                <w:sz w:val="18"/>
                <w:szCs w:val="18"/>
              </w:rPr>
            </w:pPr>
            <w:r>
              <w:rPr>
                <w:rFonts w:hint="eastAsia"/>
                <w:sz w:val="18"/>
                <w:szCs w:val="18"/>
              </w:rPr>
              <w:t>元素或分子在石墨烯材料中的排列会影响其潜在毒性。对相和分子结构的早了解可使得更好地理解结构性质相关性。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物理形态和形貌</w:t>
            </w:r>
          </w:p>
        </w:tc>
        <w:tc>
          <w:tcPr>
            <w:tcW w:w="6343" w:type="dxa"/>
          </w:tcPr>
          <w:p>
            <w:pPr>
              <w:spacing w:line="360" w:lineRule="auto"/>
              <w:ind w:firstLine="0" w:firstLineChars="0"/>
              <w:rPr>
                <w:sz w:val="18"/>
                <w:szCs w:val="18"/>
              </w:rPr>
            </w:pPr>
            <w:r>
              <w:rPr>
                <w:rFonts w:hint="eastAsia"/>
                <w:sz w:val="18"/>
                <w:szCs w:val="18"/>
              </w:rPr>
              <w:t>石墨烯材料是晶体还是无定形、边是圆的还是有角、外形尺寸是片状、纤维还是颗粒、物理形态和形状怎样影响纳米材料的流动性，与其他颗粒间的相互作用(团聚)、在各种媒介或环境中分散的难易程度、怎样与植物和动物相互作用等信息尽可能全面地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颗粒尺寸、尺寸分布、表面积</w:t>
            </w:r>
          </w:p>
        </w:tc>
        <w:tc>
          <w:tcPr>
            <w:tcW w:w="6343" w:type="dxa"/>
          </w:tcPr>
          <w:p>
            <w:pPr>
              <w:spacing w:line="360" w:lineRule="auto"/>
              <w:ind w:firstLine="0" w:firstLineChars="0"/>
              <w:rPr>
                <w:sz w:val="18"/>
                <w:szCs w:val="18"/>
              </w:rPr>
            </w:pPr>
            <w:r>
              <w:rPr>
                <w:rFonts w:hint="eastAsia"/>
                <w:sz w:val="18"/>
                <w:szCs w:val="18"/>
              </w:rPr>
              <w:t>平均颗粒尺寸、平均表面积、尺寸和表面积分布、质量数分布等参数的测量是很重要。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颗粒密度</w:t>
            </w:r>
          </w:p>
        </w:tc>
        <w:tc>
          <w:tcPr>
            <w:tcW w:w="6343" w:type="dxa"/>
          </w:tcPr>
          <w:p>
            <w:pPr>
              <w:spacing w:line="360" w:lineRule="auto"/>
              <w:ind w:firstLine="0" w:firstLineChars="0"/>
              <w:rPr>
                <w:sz w:val="18"/>
                <w:szCs w:val="18"/>
              </w:rPr>
            </w:pPr>
            <w:r>
              <w:rPr>
                <w:rFonts w:hint="eastAsia"/>
                <w:sz w:val="18"/>
                <w:szCs w:val="18"/>
              </w:rPr>
              <w:t>颗粒的单位体积质量以及石墨烯材料在空气和水中分散和沉淀的难易程度，会影响其在气体和液体中的行为。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表面电荷</w:t>
            </w:r>
          </w:p>
        </w:tc>
        <w:tc>
          <w:tcPr>
            <w:tcW w:w="6343" w:type="dxa"/>
          </w:tcPr>
          <w:p>
            <w:pPr>
              <w:spacing w:line="360" w:lineRule="auto"/>
              <w:ind w:firstLine="0" w:firstLineChars="0"/>
              <w:rPr>
                <w:sz w:val="18"/>
                <w:szCs w:val="18"/>
              </w:rPr>
            </w:pPr>
            <w:r>
              <w:rPr>
                <w:rFonts w:hint="eastAsia"/>
                <w:sz w:val="18"/>
                <w:szCs w:val="18"/>
              </w:rPr>
              <w:t>石墨烯材料的表面电势可反映和其他材料相互作用的可能性，影响颗粒的稳定性和聚集，影响材料的暴露途径。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表面官能团</w:t>
            </w:r>
          </w:p>
        </w:tc>
        <w:tc>
          <w:tcPr>
            <w:tcW w:w="6343" w:type="dxa"/>
          </w:tcPr>
          <w:p>
            <w:pPr>
              <w:spacing w:line="360" w:lineRule="auto"/>
              <w:ind w:firstLine="0" w:firstLineChars="0"/>
              <w:rPr>
                <w:sz w:val="18"/>
                <w:szCs w:val="18"/>
              </w:rPr>
            </w:pPr>
            <w:r>
              <w:rPr>
                <w:rFonts w:hint="eastAsia"/>
                <w:sz w:val="18"/>
                <w:szCs w:val="18"/>
              </w:rPr>
              <w:t>可指示石墨烯材料与其他材料发生相互作用的可能性和本质。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孔隙率</w:t>
            </w:r>
          </w:p>
        </w:tc>
        <w:tc>
          <w:tcPr>
            <w:tcW w:w="6343" w:type="dxa"/>
          </w:tcPr>
          <w:p>
            <w:pPr>
              <w:spacing w:line="360" w:lineRule="auto"/>
              <w:ind w:firstLine="0" w:firstLineChars="0"/>
              <w:rPr>
                <w:sz w:val="18"/>
                <w:szCs w:val="18"/>
              </w:rPr>
            </w:pPr>
            <w:r>
              <w:rPr>
                <w:rFonts w:hint="eastAsia"/>
                <w:sz w:val="18"/>
                <w:szCs w:val="18"/>
              </w:rPr>
              <w:t>石墨烯材料的孔隙率和孔尺寸分布会影响其与周围基质的相互作用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聚集状态</w:t>
            </w:r>
          </w:p>
        </w:tc>
        <w:tc>
          <w:tcPr>
            <w:tcW w:w="6343" w:type="dxa"/>
          </w:tcPr>
          <w:p>
            <w:pPr>
              <w:spacing w:line="360" w:lineRule="auto"/>
              <w:ind w:firstLine="0" w:firstLineChars="0"/>
              <w:rPr>
                <w:sz w:val="18"/>
                <w:szCs w:val="18"/>
              </w:rPr>
            </w:pPr>
            <w:r>
              <w:rPr>
                <w:rFonts w:hint="eastAsia"/>
                <w:sz w:val="18"/>
                <w:szCs w:val="18"/>
              </w:rPr>
              <w:t>聚集状态也可给出可吸入颗粒的粗略尺寸分布和分散的相对难易程度。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分散性</w:t>
            </w:r>
          </w:p>
        </w:tc>
        <w:tc>
          <w:tcPr>
            <w:tcW w:w="6343" w:type="dxa"/>
          </w:tcPr>
          <w:p>
            <w:pPr>
              <w:spacing w:line="360" w:lineRule="auto"/>
              <w:ind w:firstLine="0" w:firstLineChars="0"/>
              <w:rPr>
                <w:sz w:val="18"/>
                <w:szCs w:val="18"/>
              </w:rPr>
            </w:pPr>
            <w:r>
              <w:rPr>
                <w:rFonts w:hint="eastAsia"/>
                <w:sz w:val="18"/>
                <w:szCs w:val="18"/>
              </w:rPr>
              <w:t>石墨烯材料的分散性，会影响产品在整个生命周期中的暴露和归趋，并最终影响纳米材料进入水环境中的比例。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溶解度（水生物相关流体）</w:t>
            </w:r>
          </w:p>
        </w:tc>
        <w:tc>
          <w:tcPr>
            <w:tcW w:w="6343" w:type="dxa"/>
          </w:tcPr>
          <w:p>
            <w:pPr>
              <w:spacing w:line="360" w:lineRule="auto"/>
              <w:ind w:firstLine="0" w:firstLineChars="0"/>
              <w:rPr>
                <w:sz w:val="18"/>
                <w:szCs w:val="18"/>
              </w:rPr>
            </w:pPr>
            <w:r>
              <w:rPr>
                <w:rFonts w:hint="eastAsia"/>
                <w:sz w:val="18"/>
                <w:szCs w:val="18"/>
              </w:rPr>
              <w:t>石墨烯材料是否溶于</w:t>
            </w:r>
            <w:bookmarkStart w:id="17" w:name="_Hlk46239226"/>
            <w:r>
              <w:rPr>
                <w:rFonts w:hint="eastAsia"/>
                <w:sz w:val="18"/>
                <w:szCs w:val="18"/>
              </w:rPr>
              <w:t>水、酸、碱、有机溶剂或生物媒介</w:t>
            </w:r>
            <w:bookmarkEnd w:id="17"/>
            <w:r>
              <w:rPr>
                <w:rFonts w:hint="eastAsia"/>
                <w:sz w:val="18"/>
                <w:szCs w:val="18"/>
              </w:rPr>
              <w:t>是很重要的，在其生命周期的不同阶段，它会与其他产品组分、材料、生物体或环境相互作用。溶解度不仅决定了纳米材料在使用中的行为，也会影响其在环境中的潜在持久性。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vAlign w:val="center"/>
          </w:tcPr>
          <w:p>
            <w:pPr>
              <w:spacing w:line="360" w:lineRule="auto"/>
              <w:ind w:firstLine="360"/>
              <w:jc w:val="center"/>
              <w:rPr>
                <w:sz w:val="18"/>
                <w:szCs w:val="18"/>
              </w:rPr>
            </w:pPr>
            <w:r>
              <w:rPr>
                <w:rFonts w:hint="eastAsia"/>
                <w:sz w:val="18"/>
                <w:szCs w:val="18"/>
              </w:rPr>
              <w:t>体积密度</w:t>
            </w:r>
          </w:p>
        </w:tc>
        <w:tc>
          <w:tcPr>
            <w:tcW w:w="6343" w:type="dxa"/>
          </w:tcPr>
          <w:p>
            <w:pPr>
              <w:spacing w:line="360" w:lineRule="auto"/>
              <w:ind w:firstLine="0" w:firstLineChars="0"/>
              <w:rPr>
                <w:sz w:val="18"/>
                <w:szCs w:val="18"/>
              </w:rPr>
            </w:pPr>
            <w:r>
              <w:rPr>
                <w:rFonts w:hint="eastAsia"/>
                <w:sz w:val="18"/>
                <w:szCs w:val="18"/>
              </w:rPr>
              <w:t>可快速指示处理粉体形态的纳米材料时会产生多少粉尘。对于化学组成相同的纳米材料，通常容积密度越低，粉尘化程度越高。</w:t>
            </w:r>
          </w:p>
        </w:tc>
      </w:tr>
    </w:tbl>
    <w:p>
      <w:pPr>
        <w:spacing w:before="156" w:beforeLines="50" w:after="156" w:afterLines="50"/>
        <w:ind w:firstLine="422"/>
        <w:rPr>
          <w:b/>
          <w:bCs/>
        </w:rPr>
      </w:pPr>
      <w:bookmarkStart w:id="18" w:name="_Toc46507489"/>
      <w:r>
        <w:rPr>
          <w:rFonts w:hint="eastAsia"/>
          <w:b/>
          <w:bCs/>
        </w:rPr>
        <w:t>5.2.2 常用表征方法</w:t>
      </w:r>
    </w:p>
    <w:p>
      <w:pPr>
        <w:spacing w:after="156" w:afterLines="50"/>
        <w:ind w:firstLine="420"/>
      </w:pPr>
      <w:r>
        <w:rPr>
          <w:rFonts w:hint="eastAsia"/>
        </w:rPr>
        <w:t>对于石墨烯材料的每项理化性能指标，应至少使用2种方法进行表征。由于在各种不同的环境中，石墨烯等纳米材料的理化参数可能会改变，因此不仅要考虑石墨烯材料在制造阶段的原始状态，其使用前和使用后的理化参数也应进行表征。若不同阶段理化参数出现较大差异，则需要证明参数的变化对毒性是否有影响。以下列举常见理化参数的分析表征方法的名称，由于各类表征方法已较成熟，其具体原理和操作步骤等此处不作赘述。</w:t>
      </w:r>
    </w:p>
    <w:p>
      <w:pPr>
        <w:spacing w:after="156" w:afterLines="50"/>
        <w:ind w:firstLine="422"/>
        <w:rPr>
          <w:b/>
          <w:bCs/>
        </w:rPr>
      </w:pPr>
      <w:r>
        <w:rPr>
          <w:rFonts w:hint="eastAsia"/>
          <w:b/>
          <w:bCs/>
        </w:rPr>
        <w:t>5.2.2.1</w:t>
      </w:r>
      <w:r>
        <w:rPr>
          <w:b/>
          <w:bCs/>
        </w:rPr>
        <w:t xml:space="preserve"> </w:t>
      </w:r>
      <w:r>
        <w:rPr>
          <w:rFonts w:hint="eastAsia"/>
          <w:b/>
          <w:bCs/>
        </w:rPr>
        <w:t>石墨烯的分散方法</w:t>
      </w:r>
    </w:p>
    <w:p>
      <w:pPr>
        <w:spacing w:after="156" w:afterLines="50"/>
        <w:ind w:firstLine="420"/>
      </w:pPr>
      <w:r>
        <w:rPr>
          <w:rFonts w:hint="eastAsia"/>
        </w:rPr>
        <w:t>（1）对于不溶于水、酸、碱、有机溶剂或生物媒介的石墨烯材料，需要将其制备成悬浮溶液用于表征和各项毒性试验；为提高检测的稳定性，分散好的悬浮石墨烯材料的溶剂需要在短时间内用于测试，通常不得超过24h。</w:t>
      </w:r>
    </w:p>
    <w:p>
      <w:pPr>
        <w:spacing w:after="156" w:afterLines="50"/>
        <w:ind w:firstLine="420"/>
      </w:pPr>
      <w:r>
        <w:rPr>
          <w:rFonts w:hint="eastAsia"/>
        </w:rPr>
        <w:t>（2）对于能溶性石墨烯材料，试验前也应进行超声分散处理20min，预防纳米颗粒聚集，影响试验结果。</w:t>
      </w:r>
    </w:p>
    <w:p>
      <w:pPr>
        <w:spacing w:after="156" w:afterLines="50"/>
        <w:ind w:firstLine="422"/>
        <w:rPr>
          <w:b/>
          <w:bCs/>
        </w:rPr>
      </w:pPr>
      <w:r>
        <w:rPr>
          <w:rFonts w:hint="eastAsia"/>
          <w:b/>
          <w:bCs/>
        </w:rPr>
        <w:t>5.2.2.2</w:t>
      </w:r>
      <w:r>
        <w:rPr>
          <w:b/>
          <w:bCs/>
        </w:rPr>
        <w:t xml:space="preserve"> </w:t>
      </w:r>
      <w:r>
        <w:rPr>
          <w:rFonts w:hint="eastAsia"/>
          <w:b/>
          <w:bCs/>
        </w:rPr>
        <w:t>粒度分析</w:t>
      </w:r>
    </w:p>
    <w:p>
      <w:pPr>
        <w:spacing w:after="156" w:afterLines="50"/>
        <w:ind w:firstLine="420"/>
      </w:pPr>
      <w:r>
        <w:rPr>
          <w:rFonts w:hint="eastAsia"/>
        </w:rPr>
        <w:t>（1）电镜观察法（扫描电子显微镜SEM、透射电子显微镜TEM等）</w:t>
      </w:r>
    </w:p>
    <w:p>
      <w:pPr>
        <w:spacing w:after="156" w:afterLines="50"/>
        <w:ind w:firstLine="420"/>
      </w:pPr>
      <w:r>
        <w:rPr>
          <w:rFonts w:hint="eastAsia"/>
        </w:rPr>
        <w:t>（2）离心沉降法</w:t>
      </w:r>
    </w:p>
    <w:p>
      <w:pPr>
        <w:spacing w:after="156" w:afterLines="50"/>
        <w:ind w:firstLine="420"/>
      </w:pPr>
      <w:r>
        <w:rPr>
          <w:rFonts w:hint="eastAsia"/>
        </w:rPr>
        <w:t>（3）激光粒度分析法：静态光散射、动态光散射（DLS）及纳米颗粒跟踪分析法（NTA）等</w:t>
      </w:r>
    </w:p>
    <w:p>
      <w:pPr>
        <w:spacing w:after="156" w:afterLines="50"/>
        <w:ind w:firstLine="420"/>
      </w:pPr>
      <w:r>
        <w:rPr>
          <w:rFonts w:hint="eastAsia"/>
        </w:rPr>
        <w:t>（4）电超声粒度分析法</w:t>
      </w:r>
    </w:p>
    <w:p>
      <w:pPr>
        <w:spacing w:after="156" w:afterLines="50"/>
        <w:ind w:firstLine="420"/>
      </w:pPr>
      <w:r>
        <w:rPr>
          <w:rFonts w:hint="eastAsia"/>
        </w:rPr>
        <w:t>（5）比表面积法</w:t>
      </w:r>
    </w:p>
    <w:p>
      <w:pPr>
        <w:spacing w:after="156" w:afterLines="50"/>
        <w:ind w:firstLine="420"/>
      </w:pPr>
      <w:r>
        <w:rPr>
          <w:rFonts w:hint="eastAsia"/>
        </w:rPr>
        <w:t>（6）X射线衍射线宽法</w:t>
      </w:r>
    </w:p>
    <w:p>
      <w:pPr>
        <w:spacing w:after="156" w:afterLines="50"/>
        <w:ind w:firstLine="420"/>
      </w:pPr>
      <w:r>
        <w:rPr>
          <w:rFonts w:hint="eastAsia"/>
        </w:rPr>
        <w:t>（7）X射线小角散射法</w:t>
      </w:r>
    </w:p>
    <w:p>
      <w:pPr>
        <w:spacing w:after="156" w:afterLines="50"/>
        <w:ind w:firstLine="420"/>
      </w:pPr>
      <w:r>
        <w:rPr>
          <w:rFonts w:hint="eastAsia"/>
        </w:rPr>
        <w:t>（8）拉曼散射法</w:t>
      </w:r>
    </w:p>
    <w:p>
      <w:pPr>
        <w:spacing w:after="156" w:afterLines="50"/>
        <w:ind w:firstLine="420"/>
      </w:pPr>
      <w:r>
        <w:rPr>
          <w:rFonts w:hint="eastAsia"/>
        </w:rPr>
        <w:t>（9）质谱法</w:t>
      </w:r>
    </w:p>
    <w:p>
      <w:pPr>
        <w:spacing w:after="156" w:afterLines="50"/>
        <w:ind w:firstLine="420"/>
      </w:pPr>
      <w:r>
        <w:rPr>
          <w:rFonts w:hint="eastAsia"/>
        </w:rPr>
        <w:t>（10）毛细管电泳法</w:t>
      </w:r>
    </w:p>
    <w:p>
      <w:pPr>
        <w:spacing w:after="156" w:afterLines="50"/>
        <w:ind w:firstLine="422"/>
        <w:rPr>
          <w:b/>
          <w:bCs/>
        </w:rPr>
      </w:pPr>
      <w:r>
        <w:rPr>
          <w:rFonts w:hint="eastAsia"/>
          <w:b/>
          <w:bCs/>
        </w:rPr>
        <w:t>5.2.2.3</w:t>
      </w:r>
      <w:r>
        <w:rPr>
          <w:b/>
          <w:bCs/>
        </w:rPr>
        <w:t xml:space="preserve"> </w:t>
      </w:r>
      <w:r>
        <w:rPr>
          <w:rFonts w:hint="eastAsia"/>
          <w:b/>
          <w:bCs/>
        </w:rPr>
        <w:t>形貌分析</w:t>
      </w:r>
    </w:p>
    <w:p>
      <w:pPr>
        <w:spacing w:after="156" w:afterLines="50"/>
        <w:ind w:firstLine="420"/>
      </w:pPr>
      <w:r>
        <w:rPr>
          <w:rFonts w:hint="eastAsia"/>
        </w:rPr>
        <w:t>（1）扫描电子显微镜（SEM）结合图像处理软件</w:t>
      </w:r>
    </w:p>
    <w:p>
      <w:pPr>
        <w:spacing w:after="156" w:afterLines="50"/>
        <w:ind w:firstLine="420"/>
      </w:pPr>
      <w:r>
        <w:rPr>
          <w:rFonts w:hint="eastAsia"/>
        </w:rPr>
        <w:t>（2）透射电子显微镜（TEM）结合图像处理软件</w:t>
      </w:r>
    </w:p>
    <w:p>
      <w:pPr>
        <w:spacing w:after="156" w:afterLines="50"/>
        <w:ind w:firstLine="420"/>
      </w:pPr>
      <w:r>
        <w:rPr>
          <w:rFonts w:hint="eastAsia"/>
        </w:rPr>
        <w:t>（3）原子力显微镜（AFM）结合图像处理软件</w:t>
      </w:r>
    </w:p>
    <w:p>
      <w:pPr>
        <w:spacing w:after="156" w:afterLines="50"/>
        <w:ind w:firstLine="420"/>
      </w:pPr>
      <w:r>
        <w:rPr>
          <w:rFonts w:hint="eastAsia"/>
        </w:rPr>
        <w:t>（4）扫描隧道显微镜（STM）结合图像处理软件</w:t>
      </w:r>
    </w:p>
    <w:p>
      <w:pPr>
        <w:spacing w:after="156" w:afterLines="50"/>
        <w:ind w:firstLine="422"/>
        <w:rPr>
          <w:b/>
          <w:bCs/>
        </w:rPr>
      </w:pPr>
      <w:r>
        <w:rPr>
          <w:rFonts w:hint="eastAsia"/>
          <w:b/>
          <w:bCs/>
        </w:rPr>
        <w:t>5.2.2.4</w:t>
      </w:r>
      <w:r>
        <w:rPr>
          <w:b/>
          <w:bCs/>
        </w:rPr>
        <w:t xml:space="preserve"> </w:t>
      </w:r>
      <w:r>
        <w:rPr>
          <w:rFonts w:hint="eastAsia"/>
          <w:b/>
          <w:bCs/>
        </w:rPr>
        <w:t>化学组成分析</w:t>
      </w:r>
    </w:p>
    <w:p>
      <w:pPr>
        <w:spacing w:after="156" w:afterLines="50"/>
        <w:ind w:firstLine="420"/>
      </w:pPr>
      <w:r>
        <w:rPr>
          <w:rFonts w:hint="eastAsia"/>
        </w:rPr>
        <w:t>（1）光谱分析：原子吸收光谱（AAS）、电感耦合等离子原子发射光谱（ICP-AES）、X射线荧光光谱（XFS）和X射线衍射光谱（XRD）</w:t>
      </w:r>
    </w:p>
    <w:p>
      <w:pPr>
        <w:spacing w:after="156" w:afterLines="50"/>
        <w:ind w:firstLine="420"/>
      </w:pPr>
      <w:r>
        <w:rPr>
          <w:rFonts w:hint="eastAsia"/>
        </w:rPr>
        <w:t>（2）质谱分析：电感耦合等离子体质谱（ICP-MS）、飞行时间二次例子质谱法（TOF-SIMS）</w:t>
      </w:r>
    </w:p>
    <w:p>
      <w:pPr>
        <w:spacing w:after="156" w:afterLines="50"/>
        <w:ind w:firstLine="420"/>
      </w:pPr>
      <w:r>
        <w:rPr>
          <w:rFonts w:hint="eastAsia"/>
        </w:rPr>
        <w:t>电子显微镜结合X射线能谱仪（EDS）</w:t>
      </w:r>
    </w:p>
    <w:p>
      <w:pPr>
        <w:spacing w:after="156" w:afterLines="50"/>
        <w:ind w:firstLine="420"/>
      </w:pPr>
      <w:r>
        <w:rPr>
          <w:rFonts w:hint="eastAsia"/>
        </w:rPr>
        <w:t>（3）能谱分析：X射线光电子能谱（XPS）、俄歇电子能谱（AES）、能量色散谱（EDS）和电子能量损失谱（EELS）</w:t>
      </w:r>
    </w:p>
    <w:p>
      <w:pPr>
        <w:spacing w:after="156" w:afterLines="50"/>
        <w:ind w:firstLine="422"/>
        <w:rPr>
          <w:b/>
          <w:bCs/>
        </w:rPr>
      </w:pPr>
      <w:r>
        <w:rPr>
          <w:rFonts w:hint="eastAsia"/>
          <w:b/>
          <w:bCs/>
        </w:rPr>
        <w:t>5.2.2.5</w:t>
      </w:r>
      <w:r>
        <w:rPr>
          <w:b/>
          <w:bCs/>
        </w:rPr>
        <w:t xml:space="preserve"> </w:t>
      </w:r>
      <w:r>
        <w:rPr>
          <w:rFonts w:hint="eastAsia"/>
          <w:b/>
          <w:bCs/>
        </w:rPr>
        <w:t>结构和晶形分析</w:t>
      </w:r>
    </w:p>
    <w:p>
      <w:pPr>
        <w:spacing w:after="156" w:afterLines="50"/>
        <w:ind w:firstLine="420"/>
      </w:pPr>
      <w:r>
        <w:rPr>
          <w:rFonts w:hint="eastAsia"/>
        </w:rPr>
        <w:t>（1）X射线衍射物象结构分析</w:t>
      </w:r>
    </w:p>
    <w:p>
      <w:pPr>
        <w:spacing w:after="156" w:afterLines="50"/>
        <w:ind w:firstLine="420"/>
      </w:pPr>
      <w:r>
        <w:rPr>
          <w:rFonts w:hint="eastAsia"/>
        </w:rPr>
        <w:t>（2）激光拉曼物相分析</w:t>
      </w:r>
    </w:p>
    <w:p>
      <w:pPr>
        <w:spacing w:after="156" w:afterLines="50"/>
        <w:ind w:firstLine="420"/>
      </w:pPr>
      <w:r>
        <w:rPr>
          <w:rFonts w:hint="eastAsia"/>
        </w:rPr>
        <w:t>（3）X射线吸收精细结构谱</w:t>
      </w:r>
    </w:p>
    <w:p>
      <w:pPr>
        <w:spacing w:after="156" w:afterLines="50"/>
        <w:ind w:firstLine="422"/>
        <w:rPr>
          <w:b/>
          <w:bCs/>
        </w:rPr>
      </w:pPr>
      <w:r>
        <w:rPr>
          <w:rFonts w:hint="eastAsia"/>
          <w:b/>
          <w:bCs/>
        </w:rPr>
        <w:tab/>
      </w:r>
      <w:r>
        <w:rPr>
          <w:rFonts w:hint="eastAsia"/>
          <w:b/>
          <w:bCs/>
        </w:rPr>
        <w:t>5.2.2.6</w:t>
      </w:r>
      <w:r>
        <w:rPr>
          <w:b/>
          <w:bCs/>
        </w:rPr>
        <w:t xml:space="preserve"> </w:t>
      </w:r>
      <w:r>
        <w:rPr>
          <w:rFonts w:hint="eastAsia"/>
          <w:b/>
          <w:bCs/>
        </w:rPr>
        <w:t>表面积</w:t>
      </w:r>
    </w:p>
    <w:p>
      <w:pPr>
        <w:spacing w:after="156" w:afterLines="50"/>
        <w:ind w:firstLine="420"/>
      </w:pPr>
      <w:r>
        <w:rPr>
          <w:rFonts w:hint="eastAsia"/>
        </w:rPr>
        <w:t>（1）BET（Brunauer Emmett Teller）;</w:t>
      </w:r>
    </w:p>
    <w:p>
      <w:pPr>
        <w:spacing w:after="156" w:afterLines="50"/>
        <w:ind w:firstLine="420"/>
      </w:pPr>
      <w:r>
        <w:rPr>
          <w:rFonts w:hint="eastAsia"/>
        </w:rPr>
        <w:t>（2）原子力显微镜；</w:t>
      </w:r>
    </w:p>
    <w:p>
      <w:pPr>
        <w:spacing w:after="156" w:afterLines="50"/>
        <w:ind w:firstLine="422"/>
        <w:rPr>
          <w:b/>
          <w:bCs/>
        </w:rPr>
      </w:pPr>
      <w:r>
        <w:rPr>
          <w:rFonts w:hint="eastAsia"/>
          <w:b/>
          <w:bCs/>
        </w:rPr>
        <w:t>5.2.2.7</w:t>
      </w:r>
      <w:r>
        <w:rPr>
          <w:b/>
          <w:bCs/>
        </w:rPr>
        <w:t xml:space="preserve"> </w:t>
      </w:r>
      <w:r>
        <w:rPr>
          <w:rFonts w:hint="eastAsia"/>
          <w:b/>
          <w:bCs/>
        </w:rPr>
        <w:t>表面电荷</w:t>
      </w:r>
    </w:p>
    <w:p>
      <w:pPr>
        <w:spacing w:after="156" w:afterLines="50"/>
        <w:ind w:firstLine="420"/>
      </w:pPr>
      <w:r>
        <w:t>（</w:t>
      </w:r>
      <w:r>
        <w:rPr>
          <w:rFonts w:hint="eastAsia"/>
        </w:rPr>
        <w:t>1）激光粒度分析仪；</w:t>
      </w:r>
    </w:p>
    <w:p>
      <w:pPr>
        <w:spacing w:after="156" w:afterLines="50"/>
        <w:ind w:firstLine="420"/>
      </w:pPr>
      <w:r>
        <w:t>（</w:t>
      </w:r>
      <w:r>
        <w:rPr>
          <w:rFonts w:hint="eastAsia"/>
        </w:rPr>
        <w:t>2）动态光散射仪（DLS）检测电动电位；</w:t>
      </w:r>
    </w:p>
    <w:p>
      <w:pPr>
        <w:spacing w:after="156" w:afterLines="50"/>
        <w:ind w:firstLine="422"/>
        <w:rPr>
          <w:b/>
          <w:bCs/>
        </w:rPr>
      </w:pPr>
      <w:r>
        <w:rPr>
          <w:rFonts w:hint="eastAsia"/>
          <w:b/>
          <w:bCs/>
        </w:rPr>
        <w:t>5.2.2.8聚集状态</w:t>
      </w:r>
    </w:p>
    <w:p>
      <w:pPr>
        <w:spacing w:after="156" w:afterLines="50"/>
        <w:ind w:firstLine="420"/>
      </w:pPr>
      <w:r>
        <w:t>（</w:t>
      </w:r>
      <w:r>
        <w:rPr>
          <w:rFonts w:hint="eastAsia"/>
        </w:rPr>
        <w:t>1）动态光散射仪（DLS）；</w:t>
      </w:r>
    </w:p>
    <w:p>
      <w:pPr>
        <w:spacing w:after="156" w:afterLines="50"/>
        <w:ind w:firstLine="420"/>
      </w:pPr>
      <w:r>
        <w:t>（</w:t>
      </w:r>
      <w:r>
        <w:rPr>
          <w:rFonts w:hint="eastAsia"/>
        </w:rPr>
        <w:t>2）纳米材料追踪和分析；</w:t>
      </w:r>
    </w:p>
    <w:p>
      <w:pPr>
        <w:spacing w:after="156" w:afterLines="50"/>
        <w:ind w:firstLine="420"/>
      </w:pPr>
      <w:r>
        <w:t>（</w:t>
      </w:r>
      <w:r>
        <w:rPr>
          <w:rFonts w:hint="eastAsia"/>
        </w:rPr>
        <w:t>3）傅里叶变化红外光谱仪：漫散射系数模式下检测；</w:t>
      </w:r>
    </w:p>
    <w:p>
      <w:pPr>
        <w:spacing w:after="156" w:afterLines="50"/>
        <w:ind w:firstLine="420"/>
      </w:pPr>
      <w:r>
        <w:t>（</w:t>
      </w:r>
      <w:r>
        <w:rPr>
          <w:rFonts w:hint="eastAsia"/>
        </w:rPr>
        <w:t>4）电子显微镜；</w:t>
      </w:r>
    </w:p>
    <w:p>
      <w:pPr>
        <w:spacing w:after="156" w:afterLines="50"/>
        <w:ind w:firstLine="420"/>
      </w:pPr>
      <w:r>
        <w:t>（</w:t>
      </w:r>
      <w:r>
        <w:rPr>
          <w:rFonts w:hint="eastAsia"/>
        </w:rPr>
        <w:t>5）原子力显微镜。</w:t>
      </w:r>
    </w:p>
    <w:p>
      <w:pPr>
        <w:spacing w:before="156" w:beforeLines="50" w:after="156" w:afterLines="50"/>
        <w:ind w:firstLine="422"/>
        <w:rPr>
          <w:b/>
          <w:bCs/>
        </w:rPr>
      </w:pPr>
      <w:r>
        <w:rPr>
          <w:rFonts w:hint="eastAsia"/>
          <w:b/>
          <w:bCs/>
        </w:rPr>
        <w:t>5.2.3 受试物要求</w:t>
      </w:r>
      <w:bookmarkEnd w:id="18"/>
    </w:p>
    <w:p>
      <w:pPr>
        <w:spacing w:after="156" w:afterLines="50"/>
        <w:ind w:firstLine="420"/>
      </w:pPr>
      <w:r>
        <w:t>受试物必须是</w:t>
      </w:r>
      <w:r>
        <w:rPr>
          <w:rFonts w:hint="eastAsia"/>
        </w:rPr>
        <w:t>与实际应用情况相同的</w:t>
      </w:r>
      <w:r>
        <w:t>规格化产品。</w:t>
      </w:r>
      <w:r>
        <w:rPr>
          <w:rFonts w:hint="eastAsia"/>
        </w:rPr>
        <w:t>供应链上、下游之间应保持有效沟通，通常，上游材料制备商会影响供应链下游企业的选择。比如，若材料制备过程种中含有重金属，可能最终会造成下游产品丧失安全性，或限制产品的使用范围。</w:t>
      </w:r>
    </w:p>
    <w:p>
      <w:pPr>
        <w:spacing w:after="156" w:afterLines="50"/>
        <w:ind w:firstLine="420"/>
      </w:pPr>
      <w:r>
        <w:rPr>
          <w:rFonts w:hint="eastAsia"/>
        </w:rPr>
        <w:t>——对于石墨烯材料：应提供受试物样品的名称、制备工艺和方法、批号、来源、规格（包括杂质组成和含量等信息）、保存条件、运输方式以及石墨烯纳米材料的理化性质表征结果（见表1）。在使用或计划使用纳米材料时，宜识别其来源和制造过程，并查阅相关资料，</w:t>
      </w:r>
      <w:r>
        <w:t>杂质</w:t>
      </w:r>
      <w:r>
        <w:rPr>
          <w:rFonts w:hint="eastAsia"/>
        </w:rPr>
        <w:t>可能有毒性的情况下，需要对</w:t>
      </w:r>
      <w:r>
        <w:t>杂质进行毒性检测。</w:t>
      </w:r>
    </w:p>
    <w:p>
      <w:pPr>
        <w:spacing w:after="156" w:afterLines="50"/>
        <w:ind w:firstLine="420"/>
      </w:pPr>
      <w:r>
        <w:rPr>
          <w:rFonts w:hint="eastAsia"/>
        </w:rPr>
        <w:t>——对于石墨烯复合材料或制品：应提供制备工艺和方法、产品组成（有效成分和其它成分的名称、含量）以及产品结构设计信息、运输方式等，必要时也应提供受试物各组分的物理、化学性质等有关资料。</w:t>
      </w:r>
    </w:p>
    <w:p>
      <w:pPr>
        <w:ind w:firstLine="420"/>
      </w:pPr>
      <w:r>
        <w:t>这些信息关系到</w:t>
      </w:r>
      <w:r>
        <w:rPr>
          <w:rFonts w:hint="eastAsia"/>
        </w:rPr>
        <w:t>分析石墨烯</w:t>
      </w:r>
      <w:r>
        <w:t>材料在</w:t>
      </w:r>
      <w:r>
        <w:rPr>
          <w:rFonts w:hint="eastAsia"/>
        </w:rPr>
        <w:t>产品体系生命周期的不同</w:t>
      </w:r>
      <w:r>
        <w:t>阶段是否</w:t>
      </w:r>
      <w:r>
        <w:rPr>
          <w:rFonts w:hint="eastAsia"/>
        </w:rPr>
        <w:t>发生理化性质的变化，判定</w:t>
      </w:r>
      <w:r>
        <w:t>存在</w:t>
      </w:r>
      <w:r>
        <w:rPr>
          <w:rFonts w:hint="eastAsia"/>
        </w:rPr>
        <w:t>的</w:t>
      </w:r>
      <w:r>
        <w:t>潜在暴露</w:t>
      </w:r>
      <w:r>
        <w:rPr>
          <w:rFonts w:hint="eastAsia"/>
        </w:rPr>
        <w:t>风险。此外，还需要明确的是，在产品制造过程中使用纳米技术或纳米材料，并不意味着最终产品中也一定含有纳米材料。</w:t>
      </w:r>
    </w:p>
    <w:p>
      <w:pPr>
        <w:pStyle w:val="33"/>
        <w:spacing w:before="156" w:after="156"/>
      </w:pPr>
      <w:r>
        <w:rPr>
          <w:rFonts w:hint="eastAsia"/>
        </w:rPr>
        <w:t>暴露分析</w:t>
      </w:r>
    </w:p>
    <w:p>
      <w:pPr>
        <w:spacing w:after="156" w:afterLines="50"/>
        <w:ind w:firstLine="420"/>
      </w:pPr>
      <w:r>
        <w:rPr>
          <w:rFonts w:hint="eastAsia"/>
        </w:rPr>
        <w:t>识别贯穿于石墨烯材料及其产品整个生命周期的、可能存在的人体暴露形式，是评价过程重要的环节之一。通常情况下，石墨烯材料及产品对人体的潜在暴露形式有两种：一是当人体与石墨烯纳米材料直接接触时；二是当石墨烯材料释放到媒介(如空气、水、土壤、沉积物)中或在可能发生接触的产品被使用时。具体地，石墨烯等纳米材料可能通过呼吸道、口、皮肤、注射、眼睛、阴道或直肠等途径进入人体，不同的石墨烯材料和产品，其理化性质、暴露途径和暴露量不同，毒性也会有所差异。</w:t>
      </w:r>
    </w:p>
    <w:p>
      <w:pPr>
        <w:spacing w:after="156" w:afterLines="50"/>
        <w:ind w:firstLine="420"/>
      </w:pPr>
      <w:r>
        <w:rPr>
          <w:rFonts w:hint="eastAsia"/>
        </w:rPr>
        <w:t>以具体的几个应用场景为例，分析其可能存在的暴露风险，以帮助标准使用者进行危险识别。</w:t>
      </w:r>
    </w:p>
    <w:p>
      <w:pPr>
        <w:ind w:firstLine="420"/>
      </w:pPr>
      <w:r>
        <w:rPr>
          <w:rFonts w:hint="eastAsia"/>
        </w:rPr>
        <w:t>——锂离子电池用石墨烯导电浆料：终端使用用户直接接触到石墨烯材料的可能性较低，因而对于消费者而言，通常情况下，不存在石墨烯纳米材料暴露的风险；但对于产品生命周期的其它阶段，如材料制备、加工、产品的维修、回收过程等，相关从业人员仍存在的接触风险包含：皮肤接触、呼吸道吸入，若防护不当，还可能存在眼睛接触和经口接触等。 标准使用者应根据不同产品和不同的使用场景，判断不同接触风险的概率高低，进行相对应的毒理检测，同时要求相关人员做好防护措施。</w:t>
      </w:r>
    </w:p>
    <w:p>
      <w:pPr>
        <w:spacing w:before="156" w:beforeLines="50" w:after="156" w:afterLines="50"/>
        <w:ind w:firstLine="420"/>
      </w:pPr>
      <w:r>
        <w:rPr>
          <w:rFonts w:hint="eastAsia"/>
        </w:rPr>
        <w:t>——基于石墨烯材料的传感器：石墨烯材料在各类型传感器中的应用，最为关键的是功能化石墨烯材料的制备，除考虑制备过程中可能存在的皮肤接触、呼吸道接触、眼睛接触毒性外，建议根据传感器不同的场景，聚焦其生物安全性问题。如对于用于检测生物体酶、DNA、蛋白质等生物分子的生物传感器，不排除石墨烯材料对生物分子本身的毒性。</w:t>
      </w:r>
    </w:p>
    <w:p>
      <w:pPr>
        <w:spacing w:before="156" w:beforeLines="50" w:after="156" w:afterLines="50"/>
        <w:ind w:firstLine="422"/>
      </w:pPr>
      <w:r>
        <w:rPr>
          <w:rFonts w:hint="eastAsia"/>
          <w:b/>
          <w:bCs/>
        </w:rPr>
        <w:t>——</w:t>
      </w:r>
      <w:r>
        <w:rPr>
          <w:rFonts w:hint="eastAsia"/>
        </w:rPr>
        <w:t>石墨烯远红外光热治疗：石墨烯会以不同的形态（粉体、薄膜等）应用于远红外光热治疗产品中，其在人体中的暴露风险也不尽相同。如用于对甲状腺结节进行治疗的石墨烯热敷贴，若石墨烯发热层直接与人体皮肤接触，则可能存在皮肤接触毒性；若石墨烯材料与基底材料结合不牢靠，还会存在材料脱落引起的呼吸道和经口毒性等。</w:t>
      </w:r>
      <w:r>
        <w:t xml:space="preserve"> </w:t>
      </w:r>
    </w:p>
    <w:p>
      <w:pPr>
        <w:spacing w:before="156" w:beforeLines="50" w:after="156" w:afterLines="50"/>
        <w:ind w:firstLine="420"/>
      </w:pPr>
      <w:r>
        <w:rPr>
          <w:rFonts w:hint="eastAsia"/>
        </w:rPr>
        <w:t>——</w:t>
      </w:r>
      <w:r>
        <w:rPr>
          <w:b/>
          <w:bCs/>
        </w:rPr>
        <w:t xml:space="preserve"> </w:t>
      </w:r>
      <w:r>
        <w:rPr>
          <w:rFonts w:hint="eastAsia"/>
        </w:rPr>
        <w:t>纳米功能纺织品：石墨烯材料与纺织工程结合的主要目标是功能性纺织产品的开发与应用。在传统纺织过程中，加入适量的石墨烯材料，可使纺织品具有抑菌、抗紫外、抗静电、防水、高强耐磨、远红外、屏蔽等等特殊功能。例如，用石墨烯材料改性的熔喷布、纺粘布等非织造材料，与传统非织造相比，具有过滤效率高、过滤时效长并且可以抑菌杀毒等性能，将其应用于口罩产品，可有效解决现有口罩产品存在的过滤效率、防护时效和易导致二次污染等问题。但口罩直接与人体口、鼻和面部皮肤接触，在佩戴过程可能存在通过呼吸道吸入、胃肠道摄入、皮肤接触3种途径的接触风险。相对应地，要关注石墨烯材料对人体的吸入毒性、经口毒性和皮肤毒性。</w:t>
      </w:r>
    </w:p>
    <w:p>
      <w:pPr>
        <w:spacing w:after="156" w:afterLines="50"/>
        <w:ind w:firstLine="420"/>
      </w:pPr>
      <w:r>
        <w:rPr>
          <w:rFonts w:hint="eastAsia"/>
        </w:rPr>
        <w:t>石墨烯功能纺织领域与其它行业相比，人群直接接触到石墨烯纳米材料的机会更大。就其安全性，建议着重考虑：（1）所用石墨烯材料的皮肤接触毒性；（2）织物上纳米颗粒的稳定性，是否会存在脱落，脱落量多少，进而存在的吸入毒性、消化道毒性以及眼睛刺激等；（3）石墨烯材料是否会与织物上原有化学物质或织物助剂发生反应产生对人体有害的新物质。此外，石墨烯纳米材料与其产品的结合牢靠性，涉及到石墨烯材料是否释放、怎样释放及释放本质，进而影响石墨烯材料暴露途径及毒性鉴定的重要因素。</w:t>
      </w:r>
    </w:p>
    <w:p>
      <w:pPr>
        <w:pStyle w:val="33"/>
        <w:spacing w:before="156" w:after="156"/>
      </w:pPr>
      <w:r>
        <w:rPr>
          <w:rFonts w:hint="eastAsia"/>
        </w:rPr>
        <w:t>毒性鉴定</w:t>
      </w:r>
    </w:p>
    <w:p>
      <w:pPr>
        <w:spacing w:after="156" w:afterLines="50"/>
        <w:ind w:firstLine="422"/>
        <w:rPr>
          <w:b/>
          <w:bCs/>
        </w:rPr>
      </w:pPr>
      <w:r>
        <w:rPr>
          <w:rFonts w:hint="eastAsia"/>
          <w:b/>
          <w:bCs/>
        </w:rPr>
        <w:t>5.4.1</w:t>
      </w:r>
      <w:r>
        <w:rPr>
          <w:b/>
          <w:bCs/>
        </w:rPr>
        <w:t xml:space="preserve"> </w:t>
      </w:r>
      <w:r>
        <w:rPr>
          <w:rFonts w:hint="eastAsia"/>
          <w:b/>
          <w:bCs/>
        </w:rPr>
        <w:t>概述</w:t>
      </w:r>
    </w:p>
    <w:p>
      <w:pPr>
        <w:spacing w:after="156" w:afterLines="50"/>
        <w:ind w:firstLine="420"/>
      </w:pPr>
      <w:r>
        <w:rPr>
          <w:rFonts w:hint="eastAsia"/>
        </w:rPr>
        <w:t>通常情况下，药品、化妆品、食品等传统领域较为成熟的毒性鉴定程序皆包含四个阶段：</w:t>
      </w:r>
    </w:p>
    <w:p>
      <w:pPr>
        <w:spacing w:after="156" w:afterLines="50"/>
        <w:ind w:firstLine="420"/>
      </w:pPr>
      <w:r>
        <w:rPr>
          <w:rFonts w:hint="eastAsia"/>
        </w:rPr>
        <w:t>——急性毒性试验和皮肤、粘膜试验；</w:t>
      </w:r>
    </w:p>
    <w:p>
      <w:pPr>
        <w:spacing w:after="156" w:afterLines="50"/>
        <w:ind w:firstLine="420"/>
      </w:pPr>
      <w:r>
        <w:rPr>
          <w:rFonts w:hint="eastAsia"/>
        </w:rPr>
        <w:t>——短期重复染毒毒性和亚慢性毒性试验；</w:t>
      </w:r>
    </w:p>
    <w:p>
      <w:pPr>
        <w:spacing w:after="156" w:afterLines="50"/>
        <w:ind w:firstLine="420"/>
      </w:pPr>
      <w:r>
        <w:rPr>
          <w:rFonts w:hint="eastAsia"/>
        </w:rPr>
        <w:t>——遗传毒性和传统致畸试验；</w:t>
      </w:r>
    </w:p>
    <w:p>
      <w:pPr>
        <w:spacing w:after="156" w:afterLines="50"/>
        <w:ind w:firstLine="420"/>
      </w:pPr>
      <w:r>
        <w:rPr>
          <w:rFonts w:hint="eastAsia"/>
        </w:rPr>
        <w:t>——慢性毒性和致癌试验。</w:t>
      </w:r>
    </w:p>
    <w:p>
      <w:pPr>
        <w:spacing w:after="156" w:afterLines="50"/>
        <w:ind w:firstLine="420"/>
      </w:pPr>
      <w:r>
        <w:rPr>
          <w:rFonts w:hint="eastAsia"/>
        </w:rPr>
        <w:t>在此，给出了各阶段试验的目的和分类，由于纳米材料的尺寸（1</w:t>
      </w:r>
      <w:r>
        <w:t>-</w:t>
      </w:r>
      <w:r>
        <w:rPr>
          <w:rFonts w:hint="eastAsia"/>
        </w:rPr>
        <w:t>2nm的粒径与DNA大沟的宽度相当，可以自由地进出细胞）和性能的特殊性，其毒理学评价可参考但不能完全照搬传统领域的评价程序，因而具体的试验过程不作介绍。虽然诸多研究者在纳米材料独立性评价领域展开了积极和深入的研究，目前也有不少有价值的文章和出版物阐述了纳米材料毒理学相关的研究成果，但国内外尚未建立针对纳米材料的专用的、统一的评价程序，对石墨烯等纳米材料进行生物安全性评价仍需各国科学家的共同努力，在已有研究成果的基础上，展开进一步深入研究。</w:t>
      </w:r>
    </w:p>
    <w:p>
      <w:pPr>
        <w:spacing w:after="156" w:afterLines="50"/>
        <w:ind w:firstLine="420"/>
      </w:pPr>
      <w:r>
        <w:rPr>
          <w:rFonts w:hint="eastAsia"/>
        </w:rPr>
        <w:t>基于石墨烯材料及产品的生物安全性评价，接触毒性与具体暴露形式、暴露量大小等紧密相关，如果某些特定的暴露途径不太可能发生，则其对人体产生毒性影响的相关度也会降低，可不列入该种暴露途径的评估计划。</w:t>
      </w:r>
    </w:p>
    <w:p>
      <w:pPr>
        <w:spacing w:after="156" w:afterLines="50"/>
        <w:ind w:firstLine="420"/>
      </w:pPr>
      <w:r>
        <w:rPr>
          <w:rFonts w:hint="eastAsia"/>
        </w:rPr>
        <w:t>若石墨烯材料或产品尚处于产品研发的早期阶段，建议企业等相关方根据产品定位优先开展材料的暴露情况分析，并做好早期的毒理学筛查，若试验表明具有显著毒性或其它危害（如石墨烯制备过程中重金属含量超标），企业可通过调整研发路线或采用其它的方式，尽早规避风险，减少损失。在石墨烯材料及产品推向市场时，可对各种其它可能的潜在毒性（即便相关度低）风险进行更加准确的评估。</w:t>
      </w:r>
    </w:p>
    <w:p>
      <w:pPr>
        <w:spacing w:after="156" w:afterLines="50"/>
        <w:ind w:firstLine="422"/>
        <w:rPr>
          <w:b/>
          <w:bCs/>
        </w:rPr>
      </w:pPr>
      <w:r>
        <w:rPr>
          <w:rFonts w:hint="eastAsia"/>
          <w:b/>
          <w:bCs/>
        </w:rPr>
        <w:t>5.4.2</w:t>
      </w:r>
      <w:r>
        <w:rPr>
          <w:b/>
          <w:bCs/>
        </w:rPr>
        <w:t xml:space="preserve"> </w:t>
      </w:r>
      <w:r>
        <w:rPr>
          <w:rFonts w:hint="eastAsia"/>
          <w:b/>
          <w:bCs/>
        </w:rPr>
        <w:t xml:space="preserve"> 急性毒性试验和皮肤、粘膜试验</w:t>
      </w:r>
    </w:p>
    <w:p>
      <w:pPr>
        <w:spacing w:after="156" w:afterLines="50"/>
        <w:ind w:firstLine="420"/>
      </w:pPr>
      <w:r>
        <w:rPr>
          <w:rFonts w:hint="eastAsia"/>
        </w:rPr>
        <w:t xml:space="preserve">5.4.2.1 急性毒性试验  </w:t>
      </w:r>
    </w:p>
    <w:p>
      <w:pPr>
        <w:spacing w:after="156" w:afterLines="50"/>
        <w:ind w:firstLine="420"/>
      </w:pPr>
      <w:r>
        <w:rPr>
          <w:rFonts w:hint="eastAsia"/>
        </w:rPr>
        <w:t>目的：急性毒性试验又称单次给药毒性试验，主要观察对试验动物24h内一次给药所产生的毒性症状及其程度、出现和消失的时间、死亡发生率并计算其最大给药量、最小致死量、半数致死量（LD50）等；急性毒性试验的目的是推测石墨烯材料对人的急性毒性的强弱。同时，它可以为长期毒性试验、生殖毒性试验、致突变试验等试验设计提供剂量选择依据和有关毒性信息，还可以推测受试材料毒性发生的速度和持续时间，比较判断不同纳米材料之间或纳米材料与相同化学组成的非纳米材料之间的安全系数。因此，急性毒性试验对了解纳米材料的毒性是非常必要的。</w:t>
      </w:r>
    </w:p>
    <w:p>
      <w:pPr>
        <w:spacing w:after="156" w:afterLines="50"/>
        <w:ind w:firstLine="420"/>
      </w:pPr>
      <w:r>
        <w:rPr>
          <w:rFonts w:hint="eastAsia"/>
        </w:rPr>
        <w:t>分类：</w:t>
      </w:r>
    </w:p>
    <w:p>
      <w:pPr>
        <w:spacing w:after="156" w:afterLines="50"/>
        <w:ind w:firstLine="420"/>
      </w:pPr>
      <w:r>
        <w:rPr>
          <w:rFonts w:hint="eastAsia"/>
        </w:rPr>
        <w:t>（1）急性皮肤毒性试验</w:t>
      </w:r>
    </w:p>
    <w:p>
      <w:pPr>
        <w:spacing w:after="156" w:afterLines="50"/>
        <w:ind w:firstLine="420"/>
      </w:pPr>
      <w:r>
        <w:rPr>
          <w:rFonts w:hint="eastAsia"/>
        </w:rPr>
        <w:t>（2）急性经口毒性试验</w:t>
      </w:r>
    </w:p>
    <w:p>
      <w:pPr>
        <w:spacing w:after="156" w:afterLines="50"/>
        <w:ind w:firstLine="420"/>
      </w:pPr>
      <w:r>
        <w:rPr>
          <w:rFonts w:hint="eastAsia"/>
        </w:rPr>
        <w:t>（3）急性吸入毒性试验</w:t>
      </w:r>
    </w:p>
    <w:p>
      <w:pPr>
        <w:spacing w:after="156" w:afterLines="50"/>
        <w:ind w:firstLine="420"/>
      </w:pPr>
      <w:r>
        <w:rPr>
          <w:rFonts w:hint="eastAsia"/>
        </w:rPr>
        <w:t>（4）急性静脉注射试验</w:t>
      </w:r>
    </w:p>
    <w:p>
      <w:pPr>
        <w:spacing w:after="156" w:afterLines="50"/>
        <w:ind w:firstLine="420"/>
      </w:pPr>
      <w:r>
        <w:rPr>
          <w:rFonts w:hint="eastAsia"/>
        </w:rPr>
        <w:t>（5）急性联合毒性试验</w:t>
      </w:r>
    </w:p>
    <w:p>
      <w:pPr>
        <w:spacing w:after="156" w:afterLines="50"/>
        <w:ind w:firstLine="420"/>
      </w:pPr>
      <w:r>
        <w:rPr>
          <w:rFonts w:hint="eastAsia"/>
        </w:rPr>
        <w:t>5.4.2.2皮肤及眼睛粘膜试验</w:t>
      </w:r>
    </w:p>
    <w:p>
      <w:pPr>
        <w:spacing w:after="156" w:afterLines="50"/>
        <w:ind w:firstLine="420"/>
      </w:pPr>
      <w:r>
        <w:rPr>
          <w:rFonts w:hint="eastAsia"/>
        </w:rPr>
        <w:t>目的：皮肤刺激和眼刺激分别是指皮肤、眼表面接触受试药物后产生的可逆性炎症症状，对于可能接触皮肤和眼的受试物,研究皮肤或眼睛的局部毒性很有必要。如果受试物对皮肤有腐蚀作用,原则上就不必进行眼刺激试验。</w:t>
      </w:r>
    </w:p>
    <w:p>
      <w:pPr>
        <w:spacing w:after="156" w:afterLines="50"/>
        <w:ind w:firstLine="420"/>
      </w:pPr>
      <w:r>
        <w:rPr>
          <w:rFonts w:hint="eastAsia"/>
        </w:rPr>
        <w:t>分类：</w:t>
      </w:r>
    </w:p>
    <w:p>
      <w:pPr>
        <w:spacing w:after="156" w:afterLines="50"/>
        <w:ind w:firstLine="420"/>
      </w:pPr>
      <w:r>
        <w:rPr>
          <w:rFonts w:hint="eastAsia"/>
        </w:rPr>
        <w:t>（1）皮肤刺激试验</w:t>
      </w:r>
    </w:p>
    <w:p>
      <w:pPr>
        <w:spacing w:after="156" w:afterLines="50"/>
        <w:ind w:firstLine="420"/>
      </w:pPr>
      <w:r>
        <w:rPr>
          <w:rFonts w:hint="eastAsia"/>
        </w:rPr>
        <w:t>（2）皮肤变态反应试验</w:t>
      </w:r>
    </w:p>
    <w:p>
      <w:pPr>
        <w:spacing w:after="156" w:afterLines="50"/>
        <w:ind w:firstLine="420"/>
      </w:pPr>
      <w:r>
        <w:rPr>
          <w:rFonts w:hint="eastAsia"/>
        </w:rPr>
        <w:t>（3）光刺激反应和光变态反应试验</w:t>
      </w:r>
    </w:p>
    <w:p>
      <w:pPr>
        <w:spacing w:after="156" w:afterLines="50"/>
        <w:ind w:firstLine="420"/>
      </w:pPr>
      <w:r>
        <w:rPr>
          <w:rFonts w:hint="eastAsia"/>
        </w:rPr>
        <w:t>（4）眼刺激试验</w:t>
      </w:r>
    </w:p>
    <w:p>
      <w:pPr>
        <w:spacing w:after="156" w:afterLines="50"/>
        <w:ind w:firstLine="422"/>
        <w:rPr>
          <w:b/>
          <w:bCs/>
        </w:rPr>
      </w:pPr>
      <w:r>
        <w:rPr>
          <w:rFonts w:hint="eastAsia"/>
          <w:b/>
          <w:bCs/>
        </w:rPr>
        <w:t>5.4.3 短期重复染毒毒性和亚慢性毒性试验</w:t>
      </w:r>
    </w:p>
    <w:p>
      <w:pPr>
        <w:spacing w:after="156" w:afterLines="50"/>
        <w:ind w:firstLine="420"/>
      </w:pPr>
      <w:r>
        <w:rPr>
          <w:rFonts w:hint="eastAsia"/>
        </w:rPr>
        <w:t>目的：人类接触受试物最常见的状况是多次重复接触或长期接触，由于受试物的蓄积毒性或其他机制会导致延迟毒性，应进行短期重复染毒毒性试验和亚慢性毒性试验。在一般毒性试验剂量设计的基础上，根据受试物的实际情况和委托方的要求，可以增加附加剂量组。</w:t>
      </w:r>
    </w:p>
    <w:p>
      <w:pPr>
        <w:spacing w:after="156" w:afterLines="50"/>
        <w:ind w:firstLine="420"/>
        <w:rPr>
          <w:rFonts w:ascii="Times New Roman" w:hAnsi="Times New Roman" w:cs="Times New Roman"/>
        </w:rPr>
      </w:pPr>
      <w:r>
        <w:rPr>
          <w:rFonts w:ascii="Times New Roman" w:hAnsi="Times New Roman" w:cs="Times New Roman"/>
        </w:rPr>
        <w:t>目前定义“亚慢性”是指染毒期限约为实验动物寿命的10%。短于此期限的称为短期重复染毒毒性试验，最有代表性的是14 d和28 d的试验。亚慢性毒性试验，对于大鼠为90d染毒，对于狗为52周染毒。一般说来，染毒时间越长,可能获得的毒性资料越多。设计良好的短期重复染毒毒性试验和亚慢性毒性试验应得到毒性效应、靶器官、可逆性、观察到有害作用最低剂量水平（LOAEL）或未观察到有害作用剂量水平(NOAEL)等毒性资料。在安全性毒理学评价试验中，90d亚慢性毒性试验已成为常用的亚慢性毒性试验。</w:t>
      </w:r>
    </w:p>
    <w:p>
      <w:pPr>
        <w:spacing w:after="156" w:afterLines="50"/>
        <w:ind w:firstLine="420"/>
      </w:pPr>
      <w:r>
        <w:rPr>
          <w:rFonts w:hint="eastAsia"/>
        </w:rPr>
        <w:t>分类：</w:t>
      </w:r>
    </w:p>
    <w:p>
      <w:pPr>
        <w:spacing w:after="156" w:afterLines="50"/>
        <w:ind w:firstLine="420"/>
      </w:pPr>
      <w:r>
        <w:rPr>
          <w:rFonts w:hint="eastAsia"/>
        </w:rPr>
        <w:t>（1）短期重复经口染毒(28天)毒性试验</w:t>
      </w:r>
    </w:p>
    <w:p>
      <w:pPr>
        <w:spacing w:after="156" w:afterLines="50"/>
        <w:ind w:firstLine="420"/>
      </w:pPr>
      <w:r>
        <w:rPr>
          <w:rFonts w:hint="eastAsia"/>
        </w:rPr>
        <w:t>（2）短期重复经皮染毒(28天)毒性试验</w:t>
      </w:r>
    </w:p>
    <w:p>
      <w:pPr>
        <w:spacing w:after="156" w:afterLines="50"/>
        <w:ind w:firstLine="420"/>
      </w:pPr>
      <w:r>
        <w:rPr>
          <w:rFonts w:hint="eastAsia"/>
        </w:rPr>
        <w:t>（3）短期重复吸入染毒(28天)毒性试验</w:t>
      </w:r>
    </w:p>
    <w:p>
      <w:pPr>
        <w:spacing w:after="156" w:afterLines="50"/>
        <w:ind w:firstLine="420"/>
      </w:pPr>
      <w:r>
        <w:rPr>
          <w:rFonts w:hint="eastAsia"/>
        </w:rPr>
        <w:t>（4）亚慢性毒性试验（代谢、繁殖）</w:t>
      </w:r>
    </w:p>
    <w:p>
      <w:pPr>
        <w:spacing w:after="156" w:afterLines="50"/>
        <w:ind w:firstLine="420"/>
        <w:rPr>
          <w:b/>
          <w:bCs/>
        </w:rPr>
      </w:pPr>
      <w:r>
        <w:t xml:space="preserve">  </w:t>
      </w:r>
      <w:r>
        <w:rPr>
          <w:rFonts w:hint="eastAsia"/>
          <w:b/>
          <w:bCs/>
        </w:rPr>
        <w:t xml:space="preserve">5.4.4 遗传毒性和传统致畸试验  </w:t>
      </w:r>
    </w:p>
    <w:p>
      <w:pPr>
        <w:spacing w:after="156" w:afterLines="50"/>
        <w:ind w:firstLine="420"/>
      </w:pPr>
      <w:r>
        <w:rPr>
          <w:rFonts w:hint="eastAsia"/>
        </w:rPr>
        <w:t>目的：遗传毒性试验用于检测受试物不同机制直接或间接引起的遗传损害。生殖细胞突变可能引起显性致死或遗传性疾病,体细胞突变可能导致癌症。母体怀孕期间接触具有致畸作用的受试物，可能会影响胚胎发育，引起器官分化异常，导致形态和机能缺陷，出现胎儿畸形。在受孕动物的胚胎着床后，并已开始进入细胞和器官分化期、或器官分化至器官形成全程给予受试物，可以预测受试物对胎仔的致畸作用或胚胎毒作用。</w:t>
      </w:r>
    </w:p>
    <w:p>
      <w:pPr>
        <w:spacing w:after="156" w:afterLines="50"/>
        <w:ind w:firstLine="420"/>
      </w:pPr>
      <w:r>
        <w:rPr>
          <w:rFonts w:hint="eastAsia"/>
        </w:rPr>
        <w:t>遗传毒性试验组合的原则为：（1）包括多个遗传学终点；（2）试验指示生物包括原核生物与真核生物；（3）包括体内试验与体外试验。</w:t>
      </w:r>
    </w:p>
    <w:p>
      <w:pPr>
        <w:spacing w:after="156" w:afterLines="50"/>
        <w:ind w:firstLine="420"/>
      </w:pPr>
      <w:r>
        <w:rPr>
          <w:rFonts w:hint="eastAsia"/>
        </w:rPr>
        <w:t>遗传毒性标准试验组合包括：（1）细菌回复突变试验；（2）体外哺乳动物细胞基因突变试验；（3）体外哺乳动物细胞染色体畸变试验；（4）体内哺乳动物骨髓细胞微核试验。当（1）-（3）项试验任何一项出现阳性结果，第（4）项为阴性，则应增加另一项体内试验(可选体内哺乳动物肝细胞程序外DNA合成试验或其他试验)。当（1）-（3）项试验均为阴性结果，而第（4）项为阳性时，则应增加体内哺乳动物生殖细胞染色体畸变试验或显性致死试验。</w:t>
      </w:r>
    </w:p>
    <w:p>
      <w:pPr>
        <w:spacing w:after="156" w:afterLines="50"/>
        <w:ind w:firstLine="420"/>
      </w:pPr>
      <w:r>
        <w:rPr>
          <w:rFonts w:hint="eastAsia"/>
        </w:rPr>
        <w:t>遗传毒性标准试验组合的改变或补充：（1）当细菌回复突变试验不宜使用时，如受试物有明显的细菌毒性(如抗生素)，或已知或怀疑受试物干扰哺乳动物细胞DNA复制系统时(例如拓扑异构酶抑制剂、核苷类似物、DNA代谢抑制物)，可利用体外哺乳动物细胞基因突变试验。遇此情况，应用两种不同哺乳动物细胞株进行基因突变的检测。（2）当受试物在标准试验组合中的结果为阳性，而结构类似的受试物得到阴性结果，则应补充进行其他试验。：（3）标准试验组合中的体内试验不适合用于某些受试物,如毒物动力学资料表明其不被吸收或不能到达靶组织（如骨髓），则应采用其他方法。</w:t>
      </w:r>
    </w:p>
    <w:p>
      <w:pPr>
        <w:spacing w:after="156" w:afterLines="50"/>
        <w:ind w:firstLine="422"/>
        <w:rPr>
          <w:b/>
          <w:bCs/>
        </w:rPr>
      </w:pPr>
      <w:r>
        <w:rPr>
          <w:rFonts w:hint="eastAsia"/>
          <w:b/>
          <w:bCs/>
        </w:rPr>
        <w:t>5.4.5</w:t>
      </w:r>
      <w:r>
        <w:rPr>
          <w:b/>
          <w:bCs/>
        </w:rPr>
        <w:t xml:space="preserve"> </w:t>
      </w:r>
      <w:r>
        <w:rPr>
          <w:rFonts w:hint="eastAsia"/>
          <w:b/>
          <w:bCs/>
        </w:rPr>
        <w:t xml:space="preserve"> 慢性毒性和致癌试验 </w:t>
      </w:r>
    </w:p>
    <w:p>
      <w:pPr>
        <w:spacing w:after="156" w:afterLines="50"/>
        <w:ind w:firstLine="420"/>
      </w:pPr>
      <w:r>
        <w:rPr>
          <w:rFonts w:hint="eastAsia"/>
        </w:rPr>
        <w:t>从科学和经济上考虑，慢性毒性和致癌性试验倾向于合并进行。设计科学、合理的慢性毒性/致癌性试验可以得到两种试验分别进行所能获得的结果。慢性毒性和致癌性试验能观察哺乳动物长期、反复接触受试物后的慢性毒性和致癌效应，并获得相应的剂量-效应和(或)剂量-反应关系，确定观察到有害作用最低剂量水平(LOAEL)或未观察到有害作用剂量水平(NOAEL)。</w:t>
      </w:r>
    </w:p>
    <w:p>
      <w:pPr>
        <w:pStyle w:val="33"/>
        <w:spacing w:before="156" w:after="156"/>
      </w:pPr>
      <w:r>
        <w:rPr>
          <w:rFonts w:hint="eastAsia"/>
        </w:rPr>
        <w:t>风险评定</w:t>
      </w:r>
      <w:bookmarkStart w:id="19" w:name="_Toc46507513"/>
    </w:p>
    <w:p>
      <w:pPr>
        <w:spacing w:after="156" w:afterLines="50"/>
        <w:ind w:firstLine="422"/>
        <w:rPr>
          <w:b/>
          <w:bCs/>
        </w:rPr>
      </w:pPr>
      <w:r>
        <w:rPr>
          <w:rFonts w:hint="eastAsia"/>
          <w:b/>
          <w:bCs/>
        </w:rPr>
        <w:t>5.5.1</w:t>
      </w:r>
      <w:r>
        <w:rPr>
          <w:b/>
          <w:bCs/>
        </w:rPr>
        <w:t xml:space="preserve"> </w:t>
      </w:r>
      <w:r>
        <w:rPr>
          <w:rFonts w:hint="eastAsia"/>
          <w:b/>
          <w:bCs/>
        </w:rPr>
        <w:t>对石墨烯材料及产品生物安全性评价的原则</w:t>
      </w:r>
      <w:bookmarkEnd w:id="19"/>
    </w:p>
    <w:p>
      <w:pPr>
        <w:spacing w:after="156" w:afterLines="50"/>
        <w:ind w:firstLine="420"/>
      </w:pPr>
      <w:r>
        <w:rPr>
          <w:rFonts w:hint="eastAsia"/>
        </w:rPr>
        <w:t>由于不同石墨烯材料的理化性质不尽相同，在对石墨烯材料及产品进行生物安全性评价过程中，微小的差别都可能导致毒性结果的很大不同。因而，不可将相似的材料直接归为一类进行评价，要遵守石墨烯材料“一变则多变”的毒理检测原则。</w:t>
      </w:r>
    </w:p>
    <w:p>
      <w:pPr>
        <w:spacing w:after="156" w:afterLines="50"/>
        <w:ind w:firstLine="420"/>
      </w:pPr>
      <w:r>
        <w:rPr>
          <w:rFonts w:hint="eastAsia"/>
        </w:rPr>
        <w:t>（1）理想情况下，在石墨烯材料或其产品生命周期的所有阶段，越早发现潜在的风险，越有利于风险的缓解、管理以及材料或产品的商业化成功；因而尽可能全面地进行安全性评价是非常有意义的，凡尚未建立相关材料研究数据库的，都应进行各阶段的毒性试验。通过生物安全性评价过程，建立材料的理化性质、暴露和毒性危害特征。</w:t>
      </w:r>
    </w:p>
    <w:p>
      <w:pPr>
        <w:spacing w:after="156" w:afterLines="50"/>
        <w:ind w:firstLine="420"/>
      </w:pPr>
      <w:r>
        <w:rPr>
          <w:rFonts w:hint="eastAsia"/>
        </w:rPr>
        <w:t>（2）实际毒性鉴定过程中染毒途径的选择，要结合石墨烯材料及产品的使用特点，毒理试验是在模拟人体的暴露条件下进行的，因而不同材料或产品的动物染毒途径应尽量与人的暴露途径一致。</w:t>
      </w:r>
    </w:p>
    <w:p>
      <w:pPr>
        <w:spacing w:after="156" w:afterLines="50"/>
        <w:ind w:firstLine="420"/>
      </w:pPr>
      <w:r>
        <w:rPr>
          <w:rFonts w:hint="eastAsia"/>
        </w:rPr>
        <w:t>（3）由于石墨烯材料特殊的理化性质，在条件允许的情况下，选择体内试验进行安全性评价的结果更可靠；</w:t>
      </w:r>
    </w:p>
    <w:p>
      <w:pPr>
        <w:spacing w:after="156" w:afterLines="50"/>
        <w:ind w:firstLine="420"/>
      </w:pPr>
      <w:r>
        <w:rPr>
          <w:rFonts w:hint="eastAsia"/>
        </w:rPr>
        <w:t>（4）进口石墨烯原材料应由进口单位提供理化性质描述和相关的安全性评价资料。</w:t>
      </w:r>
    </w:p>
    <w:p>
      <w:pPr>
        <w:spacing w:after="156" w:afterLines="50"/>
        <w:ind w:firstLine="422"/>
        <w:rPr>
          <w:b/>
          <w:bCs/>
        </w:rPr>
      </w:pPr>
      <w:bookmarkStart w:id="20" w:name="_Toc46507514"/>
      <w:r>
        <w:rPr>
          <w:rFonts w:hint="eastAsia"/>
          <w:b/>
          <w:bCs/>
        </w:rPr>
        <w:t>5.5.2</w:t>
      </w:r>
      <w:r>
        <w:rPr>
          <w:b/>
          <w:bCs/>
        </w:rPr>
        <w:t xml:space="preserve"> </w:t>
      </w:r>
      <w:r>
        <w:rPr>
          <w:rFonts w:hint="eastAsia"/>
          <w:b/>
          <w:bCs/>
        </w:rPr>
        <w:t>进行石墨烯材料及产品生物安全性评价时需要考虑的因素</w:t>
      </w:r>
      <w:bookmarkEnd w:id="20"/>
    </w:p>
    <w:p>
      <w:pPr>
        <w:spacing w:after="156" w:afterLines="50"/>
        <w:ind w:firstLine="420"/>
      </w:pPr>
      <w:r>
        <w:rPr>
          <w:rFonts w:hint="eastAsia"/>
        </w:rPr>
        <w:t>（1）除考虑一般人群的摄入量外，还应考虑特殊和敏感人群(如儿童、孕妇及高摄入量人群)。对孕妇、乳母或儿童食用的食品，应特别注意其胚胎毒性或生殖发育毒性、神经毒性和免疫毒性。</w:t>
      </w:r>
    </w:p>
    <w:p>
      <w:pPr>
        <w:spacing w:after="156" w:afterLines="50"/>
        <w:ind w:firstLine="420"/>
      </w:pPr>
      <w:r>
        <w:rPr>
          <w:rFonts w:hint="eastAsia"/>
        </w:rPr>
        <w:t>（2）由动物毒性试验结果推论到人时，鉴于动物、人的种属和个体之间的生物学差异，一般采用安全系数的方法，以确保对人的安全性。安全系数通常为100倍，但可根据受试物的理化性质、毒性大小、代谢特点、接触的人群范围和人的可能摄入量、食品中的使用量及使用范围等因素，综合考虑增大或减小安全系数。</w:t>
      </w:r>
    </w:p>
    <w:p>
      <w:pPr>
        <w:spacing w:after="156" w:afterLines="50"/>
        <w:ind w:firstLine="420"/>
      </w:pPr>
      <w:r>
        <w:rPr>
          <w:rFonts w:hint="eastAsia"/>
        </w:rPr>
        <w:t>（3）</w:t>
      </w:r>
      <w:r>
        <w:t>生理作用与毒性作用</w:t>
      </w:r>
      <w:r>
        <w:rPr>
          <w:rFonts w:hint="eastAsia"/>
        </w:rPr>
        <w:t>：</w:t>
      </w:r>
      <w:r>
        <w:t>对试验中某些毒理学表现</w:t>
      </w:r>
      <w:r>
        <w:rPr>
          <w:rFonts w:hint="eastAsia"/>
        </w:rPr>
        <w:t>，</w:t>
      </w:r>
      <w:r>
        <w:t>在结果分析评价时要注意区分是生理作用还是受试物的毒性作用。</w:t>
      </w:r>
    </w:p>
    <w:p>
      <w:pPr>
        <w:spacing w:after="156" w:afterLines="50"/>
        <w:ind w:firstLine="420"/>
      </w:pPr>
      <w:r>
        <w:rPr>
          <w:rFonts w:hint="eastAsia"/>
        </w:rPr>
        <w:t>（4）即使有了完整和详尽的动物试验资料和一部分人类接触者的流行病学研究资料，由于人类的种族和个体差异，也很难做出能保证每个人都安全的评价。所谓绝对的安全实际上是不存在的。根据上述材料，进行最终评价时，应全面权衡和考虑实际可能，从确保发挥该受试物的最大效益，以及对人体健康和环境造成最小危害的前提下做出结论。</w:t>
      </w:r>
    </w:p>
    <w:p>
      <w:pPr>
        <w:spacing w:after="156" w:afterLines="50"/>
        <w:ind w:firstLine="422"/>
        <w:rPr>
          <w:b/>
          <w:bCs/>
        </w:rPr>
      </w:pPr>
      <w:r>
        <w:rPr>
          <w:rFonts w:hint="eastAsia"/>
          <w:b/>
          <w:bCs/>
        </w:rPr>
        <w:t>5.5.3</w:t>
      </w:r>
      <w:r>
        <w:rPr>
          <w:b/>
          <w:bCs/>
        </w:rPr>
        <w:t xml:space="preserve"> </w:t>
      </w:r>
      <w:r>
        <w:rPr>
          <w:rFonts w:hint="eastAsia"/>
          <w:b/>
          <w:bCs/>
        </w:rPr>
        <w:t>风险评定过程</w:t>
      </w:r>
    </w:p>
    <w:p>
      <w:pPr>
        <w:spacing w:after="156" w:afterLines="50"/>
        <w:ind w:firstLine="420"/>
      </w:pPr>
      <w:r>
        <w:rPr>
          <w:rFonts w:hint="eastAsia"/>
        </w:rPr>
        <w:t>尽可能定量地评价已确认的生物安全性风险，包含材料对应的理化特征、暴露途径（暴露量）和毒性之间的对应关系；若数据不足以进行定量分析，也可根据有效数据进行定性评估，尤其处于早期产品研发阶段。若石墨烯材料及产品即将商品化，建议尽可能充分地进行全暴露途径和对应的安全性评价。对于评价过程中的不确定因素，也应细致考虑，并给与充分关注。</w:t>
      </w:r>
    </w:p>
    <w:p>
      <w:pPr>
        <w:spacing w:after="156" w:afterLines="50"/>
        <w:ind w:firstLine="422"/>
        <w:rPr>
          <w:b/>
          <w:bCs/>
        </w:rPr>
      </w:pPr>
      <w:r>
        <w:rPr>
          <w:rFonts w:hint="eastAsia"/>
          <w:b/>
          <w:bCs/>
        </w:rPr>
        <w:t>5.5.4</w:t>
      </w:r>
      <w:r>
        <w:rPr>
          <w:b/>
          <w:bCs/>
        </w:rPr>
        <w:t xml:space="preserve"> </w:t>
      </w:r>
      <w:r>
        <w:rPr>
          <w:rFonts w:hint="eastAsia"/>
          <w:b/>
          <w:bCs/>
        </w:rPr>
        <w:t>风险管理</w:t>
      </w:r>
    </w:p>
    <w:p>
      <w:pPr>
        <w:widowControl/>
        <w:ind w:firstLine="420"/>
        <w:jc w:val="left"/>
        <w:rPr>
          <w:rFonts w:ascii="仿宋" w:hAnsi="仿宋" w:eastAsia="仿宋"/>
          <w:sz w:val="22"/>
        </w:rPr>
      </w:pPr>
      <w:r>
        <w:rPr>
          <w:rFonts w:hint="eastAsia"/>
        </w:rPr>
        <w:t>风险管理措施需要根据具体情况进行具体分析，因此本标准对此不做详细规定。为给相关方提供参考，风险管理过程建议考虑确定防护措施、定最佳风险管理选项和制定风险管理计划等。</w:t>
      </w:r>
      <w:r>
        <w:rPr>
          <w:rFonts w:ascii="仿宋" w:hAnsi="仿宋" w:eastAsia="仿宋"/>
          <w:sz w:val="22"/>
        </w:rPr>
        <w:br w:type="page"/>
      </w:r>
    </w:p>
    <w:p>
      <w:pPr>
        <w:pStyle w:val="2"/>
        <w:spacing w:before="31" w:after="31"/>
      </w:pPr>
      <w:bookmarkStart w:id="21" w:name="_Toc50367835"/>
      <w:bookmarkStart w:id="22" w:name="_Toc46507516"/>
      <w:r>
        <w:rPr>
          <w:rFonts w:hint="eastAsia"/>
        </w:rPr>
        <w:t>附录A</w:t>
      </w:r>
      <w:bookmarkEnd w:id="21"/>
      <w:bookmarkEnd w:id="22"/>
    </w:p>
    <w:p>
      <w:pPr>
        <w:spacing w:after="156" w:afterLines="50"/>
        <w:ind w:firstLine="3990" w:firstLineChars="1900"/>
      </w:pPr>
      <w:r>
        <w:rPr>
          <w:rFonts w:hint="eastAsia"/>
        </w:rPr>
        <w:t>（资料性附录）</w:t>
      </w:r>
    </w:p>
    <w:p>
      <w:pPr>
        <w:spacing w:after="156" w:afterLines="50"/>
        <w:ind w:firstLine="2940" w:firstLineChars="1400"/>
      </w:pPr>
      <w:r>
        <w:rPr>
          <w:rFonts w:hint="eastAsia"/>
        </w:rPr>
        <w:t>石墨烯材料及产品生物安全性评价流程图</w:t>
      </w:r>
    </w:p>
    <w:p>
      <w:pPr>
        <w:spacing w:line="360" w:lineRule="auto"/>
        <w:ind w:firstLine="420"/>
        <w:jc w:val="left"/>
        <w:rPr>
          <w:rFonts w:ascii="仿宋" w:hAnsi="仿宋" w:eastAsia="仿宋"/>
          <w:sz w:val="24"/>
        </w:rPr>
      </w:pPr>
      <w:r>
        <w:rPr>
          <w:rFonts w:ascii="仿宋" w:hAnsi="仿宋" w:eastAsia="仿宋" w:cs="Arial"/>
          <w:color w:val="333333"/>
        </w:rPr>
        <mc:AlternateContent>
          <mc:Choice Requires="wps">
            <w:drawing>
              <wp:anchor distT="0" distB="0" distL="114300" distR="114300" simplePos="0" relativeHeight="251641856" behindDoc="0" locked="0" layoutInCell="1" allowOverlap="1">
                <wp:simplePos x="0" y="0"/>
                <wp:positionH relativeFrom="page">
                  <wp:posOffset>2045335</wp:posOffset>
                </wp:positionH>
                <wp:positionV relativeFrom="paragraph">
                  <wp:posOffset>42545</wp:posOffset>
                </wp:positionV>
                <wp:extent cx="2305050" cy="335915"/>
                <wp:effectExtent l="0" t="0" r="19050" b="26035"/>
                <wp:wrapNone/>
                <wp:docPr id="20" name="矩形 20"/>
                <wp:cNvGraphicFramePr/>
                <a:graphic xmlns:a="http://schemas.openxmlformats.org/drawingml/2006/main">
                  <a:graphicData uri="http://schemas.microsoft.com/office/word/2010/wordprocessingShape">
                    <wps:wsp>
                      <wps:cNvSpPr/>
                      <wps:spPr>
                        <a:xfrm>
                          <a:off x="0" y="0"/>
                          <a:ext cx="2305050" cy="335915"/>
                        </a:xfrm>
                        <a:prstGeom prst="rect">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rPr>
                                <w:b/>
                                <w:sz w:val="20"/>
                              </w:rPr>
                            </w:pPr>
                            <w:r>
                              <w:rPr>
                                <w:rFonts w:hint="eastAsia"/>
                                <w:b/>
                                <w:sz w:val="20"/>
                              </w:rPr>
                              <w:t>石墨烯口罩</w:t>
                            </w:r>
                            <w:r>
                              <w:rPr>
                                <w:b/>
                                <w:sz w:val="20"/>
                              </w:rPr>
                              <w:t>/改性</w:t>
                            </w:r>
                            <w:r>
                              <w:rPr>
                                <w:rFonts w:hint="eastAsia"/>
                                <w:b/>
                                <w:sz w:val="20"/>
                              </w:rPr>
                              <w:t>非织造布</w:t>
                            </w:r>
                            <w:r>
                              <w:rPr>
                                <w:b/>
                                <w:sz w:val="20"/>
                              </w:rPr>
                              <w:t>安全性评价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05pt;margin-top:3.35pt;height:26.45pt;width:181.5pt;mso-position-horizontal-relative:page;z-index:251641856;v-text-anchor:middle;mso-width-relative:page;mso-height-relative:page;" fillcolor="#FFFFFF [3201]" filled="t" stroked="t" coordsize="21600,21600" o:gfxdata="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KssxazXAAAACAEAAA8AAAAAAAAAAQAgAAAAOAAAAGRycy9kb3ducmV2LnhtbFBLAQIU&#10;ABQAAAAIAIdO4kBoOxohUAIAAJwEAAAOAAAAAAAAAAEAIAAAADwBAABkcnMvZTJvRG9jLnhtbFBL&#10;BQYAAAAABgAGAFkBAAD+BQAAAAA=&#10;">
                <v:fill on="t" focussize="0,0"/>
                <v:stroke weight="2pt" color="#F79646 [3209]" joinstyle="round"/>
                <v:imagedata o:title=""/>
                <o:lock v:ext="edit" aspectratio="f"/>
                <v:textbox>
                  <w:txbxContent>
                    <w:p>
                      <w:pPr>
                        <w:ind w:firstLine="0" w:firstLineChars="0"/>
                        <w:rPr>
                          <w:b/>
                          <w:sz w:val="20"/>
                        </w:rPr>
                      </w:pPr>
                      <w:r>
                        <w:rPr>
                          <w:rFonts w:hint="eastAsia"/>
                          <w:b/>
                          <w:sz w:val="20"/>
                        </w:rPr>
                        <w:t>石墨烯口罩</w:t>
                      </w:r>
                      <w:r>
                        <w:rPr>
                          <w:b/>
                          <w:sz w:val="20"/>
                        </w:rPr>
                        <w:t>/改性</w:t>
                      </w:r>
                      <w:r>
                        <w:rPr>
                          <w:rFonts w:hint="eastAsia"/>
                          <w:b/>
                          <w:sz w:val="20"/>
                        </w:rPr>
                        <w:t>非织造布</w:t>
                      </w:r>
                      <w:r>
                        <w:rPr>
                          <w:b/>
                          <w:sz w:val="20"/>
                        </w:rPr>
                        <w:t>安全性评价</w:t>
                      </w:r>
                    </w:p>
                  </w:txbxContent>
                </v:textbox>
              </v:rect>
            </w:pict>
          </mc:Fallback>
        </mc:AlternateContent>
      </w: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42880" behindDoc="0" locked="0" layoutInCell="1" allowOverlap="1">
                <wp:simplePos x="0" y="0"/>
                <wp:positionH relativeFrom="column">
                  <wp:posOffset>2235200</wp:posOffset>
                </wp:positionH>
                <wp:positionV relativeFrom="paragraph">
                  <wp:posOffset>88265</wp:posOffset>
                </wp:positionV>
                <wp:extent cx="0" cy="307340"/>
                <wp:effectExtent l="76200" t="0" r="57150" b="54610"/>
                <wp:wrapNone/>
                <wp:docPr id="24" name="直接箭头连接符 24"/>
                <wp:cNvGraphicFramePr/>
                <a:graphic xmlns:a="http://schemas.openxmlformats.org/drawingml/2006/main">
                  <a:graphicData uri="http://schemas.microsoft.com/office/word/2010/wordprocessingShape">
                    <wps:wsp>
                      <wps:cNvCnPr/>
                      <wps:spPr>
                        <a:xfrm>
                          <a:off x="0" y="0"/>
                          <a:ext cx="0" cy="3075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6pt;margin-top:6.95pt;height:24.2pt;width:0pt;z-index:251642880;mso-width-relative:page;mso-height-relative:page;" filled="f" stroked="t" coordsize="21600,21600" o:gfxdata="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Oi8Ow2AAAAAkBAAAPAAAAAAAA&#10;AAEAIAAAADgAAABkcnMvZG93bnJldi54bWxQSwECFAAUAAAACACHTuJAjsVKCfwBAAC2AwAADgAA&#10;AAAAAAABACAAAAA9AQAAZHJzL2Uyb0RvYy54bWxQSwUGAAAAAAYABgBZAQAAqwUAAAAA&#10;">
                <v:fill on="f" focussize="0,0"/>
                <v:stroke color="#4A7EBB [3204]" joinstyle="round" endarrow="block"/>
                <v:imagedata o:title=""/>
                <o:lock v:ext="edit" aspectratio="f"/>
              </v:shape>
            </w:pict>
          </mc:Fallback>
        </mc:AlternateContent>
      </w: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72576" behindDoc="0" locked="0" layoutInCell="1" allowOverlap="1">
                <wp:simplePos x="0" y="0"/>
                <wp:positionH relativeFrom="column">
                  <wp:posOffset>3656965</wp:posOffset>
                </wp:positionH>
                <wp:positionV relativeFrom="paragraph">
                  <wp:posOffset>205740</wp:posOffset>
                </wp:positionV>
                <wp:extent cx="346710" cy="1403985"/>
                <wp:effectExtent l="0" t="0" r="0" b="635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6710" cy="1403985"/>
                        </a:xfrm>
                        <a:prstGeom prst="rect">
                          <a:avLst/>
                        </a:prstGeom>
                        <a:solidFill>
                          <a:srgbClr val="FFFFFF"/>
                        </a:solidFill>
                        <a:ln w="9525">
                          <a:noFill/>
                          <a:miter lim="800000"/>
                        </a:ln>
                      </wps:spPr>
                      <wps:txbx>
                        <w:txbxContent>
                          <w:p>
                            <w:pPr>
                              <w:ind w:firstLine="0" w:firstLineChars="0"/>
                            </w:pPr>
                            <w:r>
                              <w:rPr>
                                <w:rFonts w:hint="eastAsia"/>
                              </w:rPr>
                              <w:t>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87.95pt;margin-top:16.2pt;height:110.55pt;width:27.3pt;z-index:251672576;mso-width-relative:page;mso-height-relative:margin;mso-height-percent:200;" fillcolor="#FFFFFF" filled="t" stroked="f" coordsize="21600,21600" o:gfxdata="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Zq6ld2AAAAAoBAAAPAAAAAAAAAAEAIAAAADgAAABkcnMvZG93bnJldi54&#10;bWxQSwECFAAUAAAACACHTuJAskrpjx0CAAAFBAAADgAAAAAAAAABACAAAAA9AQAAZHJzL2Uyb0Rv&#10;Yy54bWxQSwUGAAAAAAYABgBZAQAAzAUAAAAA&#10;">
                <v:fill on="t" focussize="0,0"/>
                <v:stroke on="f" miterlimit="8" joinstyle="miter"/>
                <v:imagedata o:title=""/>
                <o:lock v:ext="edit" aspectratio="f"/>
                <v:textbox style="mso-fit-shape-to-text:t;">
                  <w:txbxContent>
                    <w:p>
                      <w:pPr>
                        <w:ind w:firstLine="0" w:firstLineChars="0"/>
                      </w:pPr>
                      <w:r>
                        <w:rPr>
                          <w:rFonts w:hint="eastAsia"/>
                        </w:rPr>
                        <w:t>否</w:t>
                      </w:r>
                    </w:p>
                  </w:txbxContent>
                </v:textbox>
              </v:shape>
            </w:pict>
          </mc:Fallback>
        </mc:AlternateContent>
      </w:r>
      <w:r>
        <w:rPr>
          <w:rFonts w:ascii="仿宋" w:hAnsi="仿宋" w:eastAsia="仿宋"/>
          <w:sz w:val="24"/>
        </w:rPr>
        <mc:AlternateContent>
          <mc:Choice Requires="wps">
            <w:drawing>
              <wp:anchor distT="0" distB="0" distL="114300" distR="114300" simplePos="0" relativeHeight="251644928" behindDoc="0" locked="0" layoutInCell="1" allowOverlap="1">
                <wp:simplePos x="0" y="0"/>
                <wp:positionH relativeFrom="column">
                  <wp:posOffset>1078865</wp:posOffset>
                </wp:positionH>
                <wp:positionV relativeFrom="paragraph">
                  <wp:posOffset>99695</wp:posOffset>
                </wp:positionV>
                <wp:extent cx="2320925" cy="992505"/>
                <wp:effectExtent l="19050" t="19050" r="22225" b="36195"/>
                <wp:wrapNone/>
                <wp:docPr id="26" name="菱形 26"/>
                <wp:cNvGraphicFramePr/>
                <a:graphic xmlns:a="http://schemas.openxmlformats.org/drawingml/2006/main">
                  <a:graphicData uri="http://schemas.microsoft.com/office/word/2010/wordprocessingShape">
                    <wps:wsp>
                      <wps:cNvSpPr/>
                      <wps:spPr>
                        <a:xfrm>
                          <a:off x="0" y="0"/>
                          <a:ext cx="2321022" cy="992505"/>
                        </a:xfrm>
                        <a:prstGeom prst="diamond">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0"/>
                              </w:rPr>
                            </w:pPr>
                            <w:r>
                              <w:rPr>
                                <w:sz w:val="20"/>
                              </w:rPr>
                              <w:t>是否含</w:t>
                            </w:r>
                            <w:r>
                              <w:rPr>
                                <w:rFonts w:hint="eastAsia"/>
                                <w:sz w:val="20"/>
                              </w:rPr>
                              <w:t>石墨烯材料</w:t>
                            </w:r>
                            <w:r>
                              <w:rPr>
                                <w:sz w:val="20"/>
                              </w:rPr>
                              <w:t>（定性分析</w:t>
                            </w:r>
                            <w:r>
                              <w:rPr>
                                <w:rFonts w:hint="eastAsia"/>
                                <w:sz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84.95pt;margin-top:7.85pt;height:78.15pt;width:182.75pt;z-index:251644928;v-text-anchor:middle;mso-width-relative:page;mso-height-relative:page;" fillcolor="#FFFFFF [3201]" filled="t" stroked="t" coordsize="21600,21600" o:gfxdata="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BJT2HtgAAAAKAQAADwAAAAAAAAABACAAAAA4AAAAZHJzL2Rvd25yZXYu&#10;eG1sUEsBAhQAFAAAAAgAh07iQKftKHhXAgAAnwQAAA4AAAAAAAAAAQAgAAAAPQEAAGRycy9lMm9E&#10;b2MueG1sUEsFBgAAAAAGAAYAWQEAAAYGAAAAAA==&#10;">
                <v:fill on="t" focussize="0,0"/>
                <v:stroke weight="2pt" color="#F79646 [3209]" joinstyle="round"/>
                <v:imagedata o:title=""/>
                <o:lock v:ext="edit" aspectratio="f"/>
                <v:textbox>
                  <w:txbxContent>
                    <w:p>
                      <w:pPr>
                        <w:ind w:firstLine="0" w:firstLineChars="0"/>
                        <w:rPr>
                          <w:sz w:val="20"/>
                        </w:rPr>
                      </w:pPr>
                      <w:r>
                        <w:rPr>
                          <w:sz w:val="20"/>
                        </w:rPr>
                        <w:t>是否含</w:t>
                      </w:r>
                      <w:r>
                        <w:rPr>
                          <w:rFonts w:hint="eastAsia"/>
                          <w:sz w:val="20"/>
                        </w:rPr>
                        <w:t>石墨烯材料</w:t>
                      </w:r>
                      <w:r>
                        <w:rPr>
                          <w:sz w:val="20"/>
                        </w:rPr>
                        <w:t>（定性分析</w:t>
                      </w:r>
                      <w:r>
                        <w:rPr>
                          <w:rFonts w:hint="eastAsia"/>
                          <w:sz w:val="20"/>
                        </w:rPr>
                        <w:t>）</w:t>
                      </w:r>
                    </w:p>
                  </w:txbxContent>
                </v:textbox>
              </v:shape>
            </w:pict>
          </mc:Fallback>
        </mc:AlternateContent>
      </w: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46976" behindDoc="0" locked="0" layoutInCell="1" allowOverlap="1">
                <wp:simplePos x="0" y="0"/>
                <wp:positionH relativeFrom="column">
                  <wp:posOffset>4242435</wp:posOffset>
                </wp:positionH>
                <wp:positionV relativeFrom="paragraph">
                  <wp:posOffset>109220</wp:posOffset>
                </wp:positionV>
                <wp:extent cx="1346200" cy="398780"/>
                <wp:effectExtent l="0" t="0" r="25400" b="20955"/>
                <wp:wrapNone/>
                <wp:docPr id="28" name="圆角矩形 28"/>
                <wp:cNvGraphicFramePr/>
                <a:graphic xmlns:a="http://schemas.openxmlformats.org/drawingml/2006/main">
                  <a:graphicData uri="http://schemas.microsoft.com/office/word/2010/wordprocessingShape">
                    <wps:wsp>
                      <wps:cNvSpPr/>
                      <wps:spPr>
                        <a:xfrm>
                          <a:off x="0" y="0"/>
                          <a:ext cx="1346400" cy="39858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0"/>
                              </w:rPr>
                            </w:pPr>
                            <w:r>
                              <w:rPr>
                                <w:rFonts w:hint="eastAsia"/>
                                <w:sz w:val="20"/>
                              </w:rPr>
                              <w:t>不属于</w:t>
                            </w:r>
                            <w:r>
                              <w:rPr>
                                <w:sz w:val="20"/>
                              </w:rPr>
                              <w:t>石墨烯</w:t>
                            </w:r>
                            <w:r>
                              <w:rPr>
                                <w:rFonts w:hint="eastAsia"/>
                                <w:sz w:val="20"/>
                              </w:rPr>
                              <w:t>产品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4.05pt;margin-top:8.6pt;height:31.4pt;width:106pt;z-index:251646976;v-text-anchor:middle;mso-width-relative:page;mso-height-relative:page;" fillcolor="#FFFFFF [3201]" filled="t" stroked="t" coordsize="21600,21600" arcsize="0.166666666666667" o:gfxdata="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GWRe/tgAAAAJAQAADwAAAAAAAAABACAAAAA4AAAAZHJz&#10;L2Rvd25yZXYueG1sUEsBAhQAFAAAAAgAh07iQHI6NtRgAgAApwQAAA4AAAAAAAAAAQAgAAAAPQEA&#10;AGRycy9lMm9Eb2MueG1sUEsFBgAAAAAGAAYAWQEAAA8GAAAAAA==&#10;">
                <v:fill on="t" focussize="0,0"/>
                <v:stroke weight="2pt" color="#F79646 [3209]" joinstyle="round"/>
                <v:imagedata o:title=""/>
                <o:lock v:ext="edit" aspectratio="f"/>
                <v:textbox>
                  <w:txbxContent>
                    <w:p>
                      <w:pPr>
                        <w:ind w:firstLine="0" w:firstLineChars="0"/>
                        <w:rPr>
                          <w:sz w:val="20"/>
                        </w:rPr>
                      </w:pPr>
                      <w:r>
                        <w:rPr>
                          <w:rFonts w:hint="eastAsia"/>
                          <w:sz w:val="20"/>
                        </w:rPr>
                        <w:t>不属于</w:t>
                      </w:r>
                      <w:r>
                        <w:rPr>
                          <w:sz w:val="20"/>
                        </w:rPr>
                        <w:t>石墨烯</w:t>
                      </w:r>
                      <w:r>
                        <w:rPr>
                          <w:rFonts w:hint="eastAsia"/>
                          <w:sz w:val="20"/>
                        </w:rPr>
                        <w:t>产品</w:t>
                      </w:r>
                    </w:p>
                  </w:txbxContent>
                </v:textbox>
              </v:roundrect>
            </w:pict>
          </mc:Fallback>
        </mc:AlternateContent>
      </w:r>
      <w:r>
        <w:rPr>
          <w:rFonts w:ascii="仿宋" w:hAnsi="仿宋" w:eastAsia="仿宋"/>
          <w:sz w:val="24"/>
        </w:rPr>
        <mc:AlternateContent>
          <mc:Choice Requires="wps">
            <w:drawing>
              <wp:anchor distT="0" distB="0" distL="114300" distR="114300" simplePos="0" relativeHeight="251645952" behindDoc="0" locked="0" layoutInCell="1" allowOverlap="1">
                <wp:simplePos x="0" y="0"/>
                <wp:positionH relativeFrom="column">
                  <wp:posOffset>3381375</wp:posOffset>
                </wp:positionH>
                <wp:positionV relativeFrom="paragraph">
                  <wp:posOffset>294005</wp:posOffset>
                </wp:positionV>
                <wp:extent cx="859790" cy="0"/>
                <wp:effectExtent l="0" t="76200" r="17145" b="95250"/>
                <wp:wrapNone/>
                <wp:docPr id="27" name="直接箭头连接符 27"/>
                <wp:cNvGraphicFramePr/>
                <a:graphic xmlns:a="http://schemas.openxmlformats.org/drawingml/2006/main">
                  <a:graphicData uri="http://schemas.microsoft.com/office/word/2010/wordprocessingShape">
                    <wps:wsp>
                      <wps:cNvCnPr/>
                      <wps:spPr>
                        <a:xfrm>
                          <a:off x="0" y="0"/>
                          <a:ext cx="85969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6.25pt;margin-top:23.15pt;height:0pt;width:67.7pt;z-index:251645952;mso-width-relative:page;mso-height-relative:page;" filled="f" stroked="t" coordsize="21600,21600" o:gfxdata="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eRe2V2gAAAAkBAAAPAAAA&#10;AAAAAAEAIAAAADgAAABkcnMvZG93bnJldi54bWxQSwECFAAUAAAACACHTuJAOPm/q/0BAAC2AwAA&#10;DgAAAAAAAAABACAAAAA/AQAAZHJzL2Uyb0RvYy54bWxQSwUGAAAAAAYABgBZAQAArgUAAAAA&#10;">
                <v:fill on="f" focussize="0,0"/>
                <v:stroke color="#4A7EBB [3204]" joinstyle="round" endarrow="block"/>
                <v:imagedata o:title=""/>
                <o:lock v:ext="edit" aspectratio="f"/>
              </v:shape>
            </w:pict>
          </mc:Fallback>
        </mc:AlternateContent>
      </w:r>
    </w:p>
    <w:p>
      <w:pPr>
        <w:spacing w:line="360" w:lineRule="auto"/>
        <w:ind w:firstLine="480"/>
        <w:jc w:val="left"/>
        <w:rPr>
          <w:rFonts w:ascii="仿宋" w:hAnsi="仿宋" w:eastAsia="仿宋"/>
          <w:sz w:val="24"/>
        </w:rPr>
      </w:pP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45720" distB="45720" distL="114300" distR="114300" simplePos="0" relativeHeight="251650048" behindDoc="0" locked="0" layoutInCell="1" allowOverlap="1">
                <wp:simplePos x="0" y="0"/>
                <wp:positionH relativeFrom="column">
                  <wp:posOffset>1726565</wp:posOffset>
                </wp:positionH>
                <wp:positionV relativeFrom="paragraph">
                  <wp:posOffset>165100</wp:posOffset>
                </wp:positionV>
                <wp:extent cx="385445" cy="316865"/>
                <wp:effectExtent l="0" t="0" r="0" b="6985"/>
                <wp:wrapSquare wrapText="bothSides"/>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5445" cy="316865"/>
                        </a:xfrm>
                        <a:prstGeom prst="rect">
                          <a:avLst/>
                        </a:prstGeom>
                        <a:solidFill>
                          <a:srgbClr val="FFFFFF"/>
                        </a:solidFill>
                        <a:ln w="9525">
                          <a:noFill/>
                          <a:miter lim="800000"/>
                        </a:ln>
                      </wps:spPr>
                      <wps:txbx>
                        <w:txbxContent>
                          <w:p>
                            <w:pPr>
                              <w:ind w:firstLine="0" w:firstLineChars="0"/>
                            </w:pPr>
                            <w:r>
                              <w:rPr>
                                <w:rFonts w:hint="eastAsia"/>
                              </w:rPr>
                              <w:t>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5.95pt;margin-top:13pt;height:24.95pt;width:30.35pt;mso-wrap-distance-bottom:3.6pt;mso-wrap-distance-left:9pt;mso-wrap-distance-right:9pt;mso-wrap-distance-top:3.6pt;z-index:251650048;mso-width-relative:page;mso-height-relative:page;" fillcolor="#FFFFFF" filled="t" stroked="f" coordsize="21600,21600" o:gfxdata="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KDXYctcAAAAJAQAADwAAAAAAAAABACAAAAA4AAAAZHJzL2Rvd25yZXYueG1s&#10;UEsBAhQAFAAAAAgAh07iQLvRd3scAgAABAQAAA4AAAAAAAAAAQAgAAAAPAEAAGRycy9lMm9Eb2Mu&#10;eG1sUEsFBgAAAAAGAAYAWQEAAMoFAAAAAA==&#10;">
                <v:fill on="t" focussize="0,0"/>
                <v:stroke on="f" miterlimit="8" joinstyle="miter"/>
                <v:imagedata o:title=""/>
                <o:lock v:ext="edit" aspectratio="f"/>
                <v:textbox>
                  <w:txbxContent>
                    <w:p>
                      <w:pPr>
                        <w:ind w:firstLine="0" w:firstLineChars="0"/>
                      </w:pPr>
                      <w:r>
                        <w:rPr>
                          <w:rFonts w:hint="eastAsia"/>
                        </w:rPr>
                        <w:t>是</w:t>
                      </w:r>
                    </w:p>
                  </w:txbxContent>
                </v:textbox>
                <w10:wrap type="square"/>
              </v:shape>
            </w:pict>
          </mc:Fallback>
        </mc:AlternateContent>
      </w:r>
      <w:r>
        <w:rPr>
          <w:rFonts w:ascii="仿宋" w:hAnsi="仿宋" w:eastAsia="仿宋"/>
          <w:sz w:val="24"/>
        </w:rPr>
        <mc:AlternateContent>
          <mc:Choice Requires="wps">
            <w:drawing>
              <wp:anchor distT="0" distB="0" distL="114300" distR="114300" simplePos="0" relativeHeight="251648000" behindDoc="0" locked="0" layoutInCell="1" allowOverlap="1">
                <wp:simplePos x="0" y="0"/>
                <wp:positionH relativeFrom="column">
                  <wp:posOffset>2256155</wp:posOffset>
                </wp:positionH>
                <wp:positionV relativeFrom="paragraph">
                  <wp:posOffset>198755</wp:posOffset>
                </wp:positionV>
                <wp:extent cx="0" cy="344170"/>
                <wp:effectExtent l="76200" t="0" r="76200" b="56515"/>
                <wp:wrapNone/>
                <wp:docPr id="29" name="直接箭头连接符 29"/>
                <wp:cNvGraphicFramePr/>
                <a:graphic xmlns:a="http://schemas.openxmlformats.org/drawingml/2006/main">
                  <a:graphicData uri="http://schemas.microsoft.com/office/word/2010/wordprocessingShape">
                    <wps:wsp>
                      <wps:cNvCnPr/>
                      <wps:spPr>
                        <a:xfrm>
                          <a:off x="0" y="0"/>
                          <a:ext cx="0" cy="3440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7.65pt;margin-top:15.65pt;height:27.1pt;width:0pt;z-index:251648000;mso-width-relative:page;mso-height-relative:page;" filled="f" stroked="t" coordsize="21600,21600" o:gfxdata="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GisJHXAAAACQEAAA8AAAAAAAAA&#10;AQAgAAAAOAAAAGRycy9kb3ducmV2LnhtbFBLAQIUABQAAAAIAIdO4kBuUyHy/AEAALYDAAAOAAAA&#10;AAAAAAEAIAAAADwBAABkcnMvZTJvRG9jLnhtbFBLBQYAAAAABgAGAFkBAACqBQAAAAA=&#10;">
                <v:fill on="f" focussize="0,0"/>
                <v:stroke color="#4A7EBB [3204]" joinstyle="round" endarrow="block"/>
                <v:imagedata o:title=""/>
                <o:lock v:ext="edit" aspectratio="f"/>
              </v:shape>
            </w:pict>
          </mc:Fallback>
        </mc:AlternateContent>
      </w:r>
    </w:p>
    <w:p>
      <w:pPr>
        <w:spacing w:line="360" w:lineRule="auto"/>
        <w:ind w:firstLine="420"/>
        <w:jc w:val="left"/>
        <w:rPr>
          <w:rFonts w:ascii="仿宋" w:hAnsi="仿宋" w:eastAsia="仿宋"/>
          <w:sz w:val="24"/>
        </w:rPr>
      </w:pPr>
      <w:r>
        <w:rPr>
          <w:rFonts w:ascii="仿宋" w:hAnsi="仿宋" w:eastAsia="仿宋" w:cs="Arial"/>
          <w:color w:val="333333"/>
        </w:rPr>
        <mc:AlternateContent>
          <mc:Choice Requires="wps">
            <w:drawing>
              <wp:anchor distT="0" distB="0" distL="114300" distR="114300" simplePos="0" relativeHeight="251673600" behindDoc="0" locked="0" layoutInCell="1" allowOverlap="1">
                <wp:simplePos x="0" y="0"/>
                <wp:positionH relativeFrom="margin">
                  <wp:posOffset>1297305</wp:posOffset>
                </wp:positionH>
                <wp:positionV relativeFrom="paragraph">
                  <wp:posOffset>274320</wp:posOffset>
                </wp:positionV>
                <wp:extent cx="2059940" cy="812800"/>
                <wp:effectExtent l="0" t="0" r="16510" b="25400"/>
                <wp:wrapNone/>
                <wp:docPr id="15" name="矩形 15"/>
                <wp:cNvGraphicFramePr/>
                <a:graphic xmlns:a="http://schemas.openxmlformats.org/drawingml/2006/main">
                  <a:graphicData uri="http://schemas.microsoft.com/office/word/2010/wordprocessingShape">
                    <wps:wsp>
                      <wps:cNvSpPr/>
                      <wps:spPr>
                        <a:xfrm>
                          <a:off x="0" y="0"/>
                          <a:ext cx="2059940" cy="812800"/>
                        </a:xfrm>
                        <a:prstGeom prst="rect">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0"/>
                              </w:rPr>
                            </w:pPr>
                            <w:r>
                              <w:rPr>
                                <w:rFonts w:hint="eastAsia"/>
                                <w:sz w:val="20"/>
                              </w:rPr>
                              <w:t>开展石墨烯原</w:t>
                            </w:r>
                            <w:r>
                              <w:rPr>
                                <w:sz w:val="20"/>
                              </w:rPr>
                              <w:t>材料</w:t>
                            </w:r>
                            <w:r>
                              <w:rPr>
                                <w:rFonts w:hint="eastAsia"/>
                                <w:sz w:val="20"/>
                              </w:rPr>
                              <w:t>的物化性质表征，并做好记录（原材料尺寸、形态、修饰基团，添加量等信息）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15pt;margin-top:21.6pt;height:64pt;width:162.2pt;mso-position-horizontal-relative:margin;z-index:251673600;v-text-anchor:middle;mso-width-relative:page;mso-height-relative:page;" fillcolor="#FFFFFF [3201]" filled="t" stroked="t" coordsize="21600,21600" o:gfxdata="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El7oE7ZAAAACgEAAA8AAAAAAAAAAQAgAAAAOAAAAGRycy9kb3ducmV2LnhtbFBL&#10;AQIUABQAAAAIAIdO4kD/svhuUQIAAJwEAAAOAAAAAAAAAAEAIAAAAD4BAABkcnMvZTJvRG9jLnht&#10;bFBLBQYAAAAABgAGAFkBAAABBgAAAAA=&#10;">
                <v:fill on="t" focussize="0,0"/>
                <v:stroke weight="2pt" color="#F79646 [3209]" joinstyle="round"/>
                <v:imagedata o:title=""/>
                <o:lock v:ext="edit" aspectratio="f"/>
                <v:textbox>
                  <w:txbxContent>
                    <w:p>
                      <w:pPr>
                        <w:ind w:firstLine="0" w:firstLineChars="0"/>
                        <w:rPr>
                          <w:sz w:val="20"/>
                        </w:rPr>
                      </w:pPr>
                      <w:r>
                        <w:rPr>
                          <w:rFonts w:hint="eastAsia"/>
                          <w:sz w:val="20"/>
                        </w:rPr>
                        <w:t>开展石墨烯原</w:t>
                      </w:r>
                      <w:r>
                        <w:rPr>
                          <w:sz w:val="20"/>
                        </w:rPr>
                        <w:t>材料</w:t>
                      </w:r>
                      <w:r>
                        <w:rPr>
                          <w:rFonts w:hint="eastAsia"/>
                          <w:sz w:val="20"/>
                        </w:rPr>
                        <w:t>的物化性质表征，并做好记录（原材料尺寸、形态、修饰基团，添加量等信息）</w:t>
                      </w:r>
                    </w:p>
                  </w:txbxContent>
                </v:textbox>
              </v:rect>
            </w:pict>
          </mc:Fallback>
        </mc:AlternateContent>
      </w:r>
    </w:p>
    <w:p>
      <w:pPr>
        <w:spacing w:line="360" w:lineRule="auto"/>
        <w:ind w:firstLine="480"/>
        <w:jc w:val="left"/>
        <w:rPr>
          <w:rFonts w:ascii="仿宋" w:hAnsi="仿宋" w:eastAsia="仿宋"/>
          <w:sz w:val="24"/>
        </w:rPr>
      </w:pPr>
      <w:r>
        <w:rPr>
          <w:rFonts w:hint="eastAsia" w:ascii="仿宋" w:hAnsi="仿宋" w:eastAsia="仿宋"/>
          <w:sz w:val="24"/>
        </w:rPr>
        <w:t xml:space="preserve">                                                    </w:t>
      </w:r>
    </w:p>
    <w:p>
      <w:pPr>
        <w:spacing w:line="360" w:lineRule="auto"/>
        <w:ind w:firstLine="480"/>
        <w:jc w:val="left"/>
        <w:rPr>
          <w:rFonts w:ascii="仿宋" w:hAnsi="仿宋" w:eastAsia="仿宋"/>
          <w:sz w:val="24"/>
        </w:rPr>
      </w:pP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54144" behindDoc="0" locked="0" layoutInCell="1" allowOverlap="1">
                <wp:simplePos x="0" y="0"/>
                <wp:positionH relativeFrom="column">
                  <wp:posOffset>2288540</wp:posOffset>
                </wp:positionH>
                <wp:positionV relativeFrom="paragraph">
                  <wp:posOffset>198120</wp:posOffset>
                </wp:positionV>
                <wp:extent cx="0" cy="344170"/>
                <wp:effectExtent l="76200" t="0" r="76200" b="56515"/>
                <wp:wrapNone/>
                <wp:docPr id="193" name="直接箭头连接符 193"/>
                <wp:cNvGraphicFramePr/>
                <a:graphic xmlns:a="http://schemas.openxmlformats.org/drawingml/2006/main">
                  <a:graphicData uri="http://schemas.microsoft.com/office/word/2010/wordprocessingShape">
                    <wps:wsp>
                      <wps:cNvCnPr/>
                      <wps:spPr>
                        <a:xfrm>
                          <a:off x="0" y="0"/>
                          <a:ext cx="0" cy="3440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0.2pt;margin-top:15.6pt;height:27.1pt;width:0pt;z-index:251654144;mso-width-relative:page;mso-height-relative:page;" filled="f" stroked="t" coordsize="21600,21600" o:gfxdata="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u1RCtdgAAAAJAQAADwAAAAAA&#10;AAABACAAAAA4AAAAZHJzL2Rvd25yZXYueG1sUEsBAhQAFAAAAAgAh07iQFqlATX9AQAAuAMAAA4A&#10;AAAAAAAAAQAgAAAAPQEAAGRycy9lMm9Eb2MueG1sUEsFBgAAAAAGAAYAWQEAAKwFAAAAAA==&#10;">
                <v:fill on="f" focussize="0,0"/>
                <v:stroke color="#4A7EBB [3204]" joinstyle="round" endarrow="block"/>
                <v:imagedata o:title=""/>
                <o:lock v:ext="edit" aspectratio="f"/>
              </v:shape>
            </w:pict>
          </mc:Fallback>
        </mc:AlternateContent>
      </w:r>
    </w:p>
    <w:p>
      <w:pPr>
        <w:spacing w:line="360" w:lineRule="auto"/>
        <w:ind w:firstLine="420"/>
        <w:jc w:val="left"/>
        <w:rPr>
          <w:rFonts w:ascii="仿宋" w:hAnsi="仿宋" w:eastAsia="仿宋"/>
          <w:sz w:val="24"/>
        </w:rPr>
      </w:pPr>
      <w:r>
        <w:rPr>
          <w:rFonts w:ascii="仿宋" w:hAnsi="仿宋" w:eastAsia="仿宋" w:cs="Arial"/>
          <w:color w:val="333333"/>
        </w:rPr>
        <mc:AlternateContent>
          <mc:Choice Requires="wps">
            <w:drawing>
              <wp:anchor distT="0" distB="0" distL="114300" distR="114300" simplePos="0" relativeHeight="251643904" behindDoc="0" locked="0" layoutInCell="1" allowOverlap="1">
                <wp:simplePos x="0" y="0"/>
                <wp:positionH relativeFrom="margin">
                  <wp:posOffset>927735</wp:posOffset>
                </wp:positionH>
                <wp:positionV relativeFrom="paragraph">
                  <wp:posOffset>243840</wp:posOffset>
                </wp:positionV>
                <wp:extent cx="2841625" cy="812800"/>
                <wp:effectExtent l="0" t="0" r="15875" b="25400"/>
                <wp:wrapNone/>
                <wp:docPr id="25" name="矩形 25"/>
                <wp:cNvGraphicFramePr/>
                <a:graphic xmlns:a="http://schemas.openxmlformats.org/drawingml/2006/main">
                  <a:graphicData uri="http://schemas.microsoft.com/office/word/2010/wordprocessingShape">
                    <wps:wsp>
                      <wps:cNvSpPr/>
                      <wps:spPr>
                        <a:xfrm>
                          <a:off x="0" y="0"/>
                          <a:ext cx="2841779" cy="812800"/>
                        </a:xfrm>
                        <a:prstGeom prst="rect">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0"/>
                              </w:rPr>
                            </w:pPr>
                            <w:r>
                              <w:rPr>
                                <w:rFonts w:hint="eastAsia"/>
                                <w:sz w:val="20"/>
                              </w:rPr>
                              <w:t>根据产品定位分析其可能存在的暴露形式，并同时开展石墨烯迁移率测试，建议视情况考虑摩擦、水洗、汗液和气流等因素的影响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05pt;margin-top:19.2pt;height:64pt;width:223.75pt;mso-position-horizontal-relative:margin;z-index:251643904;v-text-anchor:middle;mso-width-relative:page;mso-height-relative:page;" fillcolor="#FFFFFF [3201]" filled="t" stroked="t" coordsize="21600,21600" o:gfxdata="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PJY/NgAAAAKAQAADwAAAAAAAAABACAAAAA4AAAAZHJzL2Rvd25yZXYueG1sUEsB&#10;AhQAFAAAAAgAh07iQOtWY1JRAgAAnAQAAA4AAAAAAAAAAQAgAAAAPQEAAGRycy9lMm9Eb2MueG1s&#10;UEsFBgAAAAAGAAYAWQEAAAAGAAAAAA==&#10;">
                <v:fill on="t" focussize="0,0"/>
                <v:stroke weight="2pt" color="#F79646 [3209]" joinstyle="round"/>
                <v:imagedata o:title=""/>
                <o:lock v:ext="edit" aspectratio="f"/>
                <v:textbox>
                  <w:txbxContent>
                    <w:p>
                      <w:pPr>
                        <w:ind w:firstLine="0" w:firstLineChars="0"/>
                        <w:rPr>
                          <w:sz w:val="20"/>
                        </w:rPr>
                      </w:pPr>
                      <w:r>
                        <w:rPr>
                          <w:rFonts w:hint="eastAsia"/>
                          <w:sz w:val="20"/>
                        </w:rPr>
                        <w:t>根据产品定位分析其可能存在的暴露形式，并同时开展石墨烯迁移率测试，建议视情况考虑摩擦、水洗、汗液和气流等因素的影响</w:t>
                      </w:r>
                    </w:p>
                  </w:txbxContent>
                </v:textbox>
              </v:rect>
            </w:pict>
          </mc:Fallback>
        </mc:AlternateContent>
      </w:r>
    </w:p>
    <w:p>
      <w:pPr>
        <w:spacing w:line="360" w:lineRule="auto"/>
        <w:ind w:firstLine="480"/>
        <w:jc w:val="left"/>
        <w:rPr>
          <w:rFonts w:ascii="仿宋" w:hAnsi="仿宋" w:eastAsia="仿宋"/>
          <w:sz w:val="24"/>
        </w:rPr>
      </w:pPr>
    </w:p>
    <w:p>
      <w:pPr>
        <w:spacing w:line="360" w:lineRule="auto"/>
        <w:ind w:firstLine="480"/>
        <w:jc w:val="left"/>
        <w:rPr>
          <w:rFonts w:ascii="仿宋" w:hAnsi="仿宋" w:eastAsia="仿宋"/>
          <w:sz w:val="24"/>
        </w:rPr>
      </w:pP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74624" behindDoc="0" locked="0" layoutInCell="1" allowOverlap="1">
                <wp:simplePos x="0" y="0"/>
                <wp:positionH relativeFrom="column">
                  <wp:posOffset>2304415</wp:posOffset>
                </wp:positionH>
                <wp:positionV relativeFrom="paragraph">
                  <wp:posOffset>184785</wp:posOffset>
                </wp:positionV>
                <wp:extent cx="0" cy="343535"/>
                <wp:effectExtent l="76200" t="0" r="76200" b="56515"/>
                <wp:wrapNone/>
                <wp:docPr id="16" name="直接箭头连接符 16"/>
                <wp:cNvGraphicFramePr/>
                <a:graphic xmlns:a="http://schemas.openxmlformats.org/drawingml/2006/main">
                  <a:graphicData uri="http://schemas.microsoft.com/office/word/2010/wordprocessingShape">
                    <wps:wsp>
                      <wps:cNvCnPr/>
                      <wps:spPr>
                        <a:xfrm>
                          <a:off x="0" y="0"/>
                          <a:ext cx="0" cy="343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1.45pt;margin-top:14.55pt;height:27.05pt;width:0pt;z-index:251674624;mso-width-relative:page;mso-height-relative:page;" filled="f" stroked="t" coordsize="21600,21600" o:gfxdata="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J/7LD2AAAAAkBAAAPAAAAAAAA&#10;AAEAIAAAADgAAABkcnMvZG93bnJldi54bWxQSwECFAAUAAAACACHTuJAwMbx6vwBAAC2AwAADgAA&#10;AAAAAAABACAAAAA9AQAAZHJzL2Uyb0RvYy54bWxQSwUGAAAAAAYABgBZAQAAqwUAAAAA&#10;">
                <v:fill on="f" focussize="0,0"/>
                <v:stroke color="#4A7EBB [3204]" joinstyle="round" endarrow="block"/>
                <v:imagedata o:title=""/>
                <o:lock v:ext="edit" aspectratio="f"/>
              </v:shape>
            </w:pict>
          </mc:Fallback>
        </mc:AlternateContent>
      </w: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52096" behindDoc="0" locked="0" layoutInCell="1" allowOverlap="1">
                <wp:simplePos x="0" y="0"/>
                <wp:positionH relativeFrom="column">
                  <wp:posOffset>598805</wp:posOffset>
                </wp:positionH>
                <wp:positionV relativeFrom="paragraph">
                  <wp:posOffset>224155</wp:posOffset>
                </wp:positionV>
                <wp:extent cx="3405505" cy="992505"/>
                <wp:effectExtent l="0" t="0" r="24130" b="17145"/>
                <wp:wrapNone/>
                <wp:docPr id="192" name="菱形 192"/>
                <wp:cNvGraphicFramePr/>
                <a:graphic xmlns:a="http://schemas.openxmlformats.org/drawingml/2006/main">
                  <a:graphicData uri="http://schemas.microsoft.com/office/word/2010/wordprocessingShape">
                    <wps:wsp>
                      <wps:cNvSpPr/>
                      <wps:spPr>
                        <a:xfrm>
                          <a:off x="0" y="0"/>
                          <a:ext cx="3405257" cy="992505"/>
                        </a:xfrm>
                        <a:prstGeom prst="diamond">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0"/>
                              </w:rPr>
                            </w:pPr>
                            <w:r>
                              <w:rPr>
                                <w:rFonts w:hint="eastAsia"/>
                                <w:sz w:val="20"/>
                              </w:rPr>
                              <w:t>企业考虑</w:t>
                            </w:r>
                            <w:r>
                              <w:rPr>
                                <w:sz w:val="20"/>
                              </w:rPr>
                              <w:t>是否</w:t>
                            </w:r>
                            <w:r>
                              <w:rPr>
                                <w:rFonts w:hint="eastAsia"/>
                                <w:sz w:val="20"/>
                              </w:rPr>
                              <w:t>有意愿做石墨烯原材料毒理性测试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7.15pt;margin-top:17.65pt;height:78.15pt;width:268.15pt;z-index:251652096;v-text-anchor:middle;mso-width-relative:page;mso-height-relative:page;" fillcolor="#FFFFFF [3201]" filled="t" stroked="t" coordsize="21600,21600" o:gfxdata="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Av93bbXAAAACQEAAA8AAAAAAAAAAQAgAAAAOAAAAGRycy9kb3ducmV2Lnht&#10;bFBLAQIUABQAAAAIAIdO4kB0u2qIVgIAAKEEAAAOAAAAAAAAAAEAIAAAADwBAABkcnMvZTJvRG9j&#10;LnhtbFBLBQYAAAAABgAGAFkBAAAEBgAAAAA=&#10;">
                <v:fill on="t" focussize="0,0"/>
                <v:stroke weight="2pt" color="#F79646 [3209]" joinstyle="round"/>
                <v:imagedata o:title=""/>
                <o:lock v:ext="edit" aspectratio="f"/>
                <v:textbox>
                  <w:txbxContent>
                    <w:p>
                      <w:pPr>
                        <w:ind w:firstLine="0" w:firstLineChars="0"/>
                        <w:rPr>
                          <w:sz w:val="20"/>
                        </w:rPr>
                      </w:pPr>
                      <w:r>
                        <w:rPr>
                          <w:rFonts w:hint="eastAsia"/>
                          <w:sz w:val="20"/>
                        </w:rPr>
                        <w:t>企业考虑</w:t>
                      </w:r>
                      <w:r>
                        <w:rPr>
                          <w:sz w:val="20"/>
                        </w:rPr>
                        <w:t>是否</w:t>
                      </w:r>
                      <w:r>
                        <w:rPr>
                          <w:rFonts w:hint="eastAsia"/>
                          <w:sz w:val="20"/>
                        </w:rPr>
                        <w:t>有意愿做石墨烯原材料毒理性测试</w:t>
                      </w:r>
                    </w:p>
                  </w:txbxContent>
                </v:textbox>
              </v:shape>
            </w:pict>
          </mc:Fallback>
        </mc:AlternateContent>
      </w:r>
    </w:p>
    <w:p>
      <w:pPr>
        <w:spacing w:line="360" w:lineRule="auto"/>
        <w:ind w:firstLine="480"/>
        <w:jc w:val="left"/>
        <w:rPr>
          <w:rFonts w:ascii="仿宋" w:hAnsi="仿宋" w:eastAsia="仿宋"/>
          <w:sz w:val="24"/>
        </w:rPr>
      </w:pP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56192" behindDoc="0" locked="0" layoutInCell="1" allowOverlap="1">
                <wp:simplePos x="0" y="0"/>
                <wp:positionH relativeFrom="column">
                  <wp:posOffset>4012565</wp:posOffset>
                </wp:positionH>
                <wp:positionV relativeFrom="paragraph">
                  <wp:posOffset>130810</wp:posOffset>
                </wp:positionV>
                <wp:extent cx="1289685" cy="718820"/>
                <wp:effectExtent l="0" t="0" r="82550" b="62230"/>
                <wp:wrapNone/>
                <wp:docPr id="194" name="肘形连接符 194"/>
                <wp:cNvGraphicFramePr/>
                <a:graphic xmlns:a="http://schemas.openxmlformats.org/drawingml/2006/main">
                  <a:graphicData uri="http://schemas.microsoft.com/office/word/2010/wordprocessingShape">
                    <wps:wsp>
                      <wps:cNvCnPr/>
                      <wps:spPr>
                        <a:xfrm>
                          <a:off x="0" y="0"/>
                          <a:ext cx="1289539" cy="719015"/>
                        </a:xfrm>
                        <a:prstGeom prst="bentConnector3">
                          <a:avLst>
                            <a:gd name="adj1" fmla="val 10027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15.95pt;margin-top:10.3pt;height:56.6pt;width:101.55pt;z-index:251656192;mso-width-relative:page;mso-height-relative:page;" filled="f" stroked="t" coordsize="21600,21600" o:gfxdata="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ETHtTNkAAAAKAQAADwAAAAAAAAABACAAAAA4AAAAZHJzL2Rvd25yZXYueG1sUEsB&#10;AhQAFAAAAAgAh07iQLaWX3gXAgAA4gMAAA4AAAAAAAAAAQAgAAAAPgEAAGRycy9lMm9Eb2MueG1s&#10;UEsFBgAAAAAGAAYAWQEAAMcFAAAAAA==&#10;" adj="21659">
                <v:fill on="f" focussize="0,0"/>
                <v:stroke color="#4A7EBB [3204]" joinstyle="round" endarrow="block"/>
                <v:imagedata o:title=""/>
                <o:lock v:ext="edit" aspectratio="f"/>
              </v:shape>
            </w:pict>
          </mc:Fallback>
        </mc:AlternateContent>
      </w: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71552" behindDoc="0" locked="0" layoutInCell="1" allowOverlap="1">
                <wp:simplePos x="0" y="0"/>
                <wp:positionH relativeFrom="column">
                  <wp:posOffset>4877435</wp:posOffset>
                </wp:positionH>
                <wp:positionV relativeFrom="paragraph">
                  <wp:posOffset>27940</wp:posOffset>
                </wp:positionV>
                <wp:extent cx="346710" cy="1403985"/>
                <wp:effectExtent l="0" t="0" r="0" b="635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6710" cy="1403985"/>
                        </a:xfrm>
                        <a:prstGeom prst="rect">
                          <a:avLst/>
                        </a:prstGeom>
                        <a:solidFill>
                          <a:srgbClr val="FFFFFF"/>
                        </a:solidFill>
                        <a:ln w="9525">
                          <a:noFill/>
                          <a:miter lim="800000"/>
                        </a:ln>
                      </wps:spPr>
                      <wps:txbx>
                        <w:txbxContent>
                          <w:p>
                            <w:pPr>
                              <w:ind w:firstLine="0" w:firstLineChars="0"/>
                            </w:pPr>
                            <w:r>
                              <w:rPr>
                                <w:rFonts w:hint="eastAsia"/>
                              </w:rPr>
                              <w:t>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84.05pt;margin-top:2.2pt;height:110.55pt;width:27.3pt;z-index:251671552;mso-width-relative:page;mso-height-relative:margin;mso-height-percent:200;" fillcolor="#FFFFFF" filled="t" stroked="f" coordsize="21600,21600" o:gfxdata="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EewWg2AAAAAkBAAAPAAAAAAAAAAEAIAAAADgAAABkcnMvZG93bnJldi54&#10;bWxQSwECFAAUAAAACACHTuJAhaCSDh0CAAAFBAAADgAAAAAAAAABACAAAAA9AQAAZHJzL2Uyb0Rv&#10;Yy54bWxQSwUGAAAAAAYABgBZAQAAzAUAAAAA&#10;">
                <v:fill on="t" focussize="0,0"/>
                <v:stroke on="f" miterlimit="8" joinstyle="miter"/>
                <v:imagedata o:title=""/>
                <o:lock v:ext="edit" aspectratio="f"/>
                <v:textbox style="mso-fit-shape-to-text:t;">
                  <w:txbxContent>
                    <w:p>
                      <w:pPr>
                        <w:ind w:firstLine="0" w:firstLineChars="0"/>
                      </w:pPr>
                      <w:r>
                        <w:rPr>
                          <w:rFonts w:hint="eastAsia"/>
                        </w:rPr>
                        <w:t>否</w:t>
                      </w:r>
                    </w:p>
                  </w:txbxContent>
                </v:textbox>
              </v:shape>
            </w:pict>
          </mc:Fallback>
        </mc:AlternateContent>
      </w: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61312" behindDoc="0" locked="0" layoutInCell="1" allowOverlap="1">
                <wp:simplePos x="0" y="0"/>
                <wp:positionH relativeFrom="margin">
                  <wp:posOffset>3235960</wp:posOffset>
                </wp:positionH>
                <wp:positionV relativeFrom="paragraph">
                  <wp:posOffset>259080</wp:posOffset>
                </wp:positionV>
                <wp:extent cx="3307715" cy="2461260"/>
                <wp:effectExtent l="0" t="0" r="26670" b="15875"/>
                <wp:wrapNone/>
                <wp:docPr id="201" name="矩形 201"/>
                <wp:cNvGraphicFramePr/>
                <a:graphic xmlns:a="http://schemas.openxmlformats.org/drawingml/2006/main">
                  <a:graphicData uri="http://schemas.microsoft.com/office/word/2010/wordprocessingShape">
                    <wps:wsp>
                      <wps:cNvSpPr/>
                      <wps:spPr>
                        <a:xfrm>
                          <a:off x="0" y="0"/>
                          <a:ext cx="3307654" cy="2461062"/>
                        </a:xfrm>
                        <a:prstGeom prst="rect">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0"/>
                              </w:rPr>
                            </w:pPr>
                            <w:r>
                              <w:rPr>
                                <w:rFonts w:hint="eastAsia"/>
                                <w:sz w:val="20"/>
                              </w:rPr>
                              <w:t>根据暴露分析结果和迁移率测试结果，参考现有文献结论，做出初级的风险评定：</w:t>
                            </w:r>
                          </w:p>
                          <w:p>
                            <w:pPr>
                              <w:ind w:firstLine="0" w:firstLineChars="0"/>
                              <w:rPr>
                                <w:sz w:val="20"/>
                              </w:rPr>
                            </w:pPr>
                            <w:r>
                              <w:rPr>
                                <w:sz w:val="20"/>
                              </w:rPr>
                              <w:fldChar w:fldCharType="begin"/>
                            </w:r>
                            <w:r>
                              <w:rPr>
                                <w:sz w:val="20"/>
                              </w:rPr>
                              <w:instrText xml:space="preserve"> </w:instrText>
                            </w:r>
                            <w:r>
                              <w:rPr>
                                <w:rFonts w:hint="eastAsia"/>
                                <w:sz w:val="20"/>
                              </w:rPr>
                              <w:instrText xml:space="preserve">= 1 \* GB3</w:instrText>
                            </w:r>
                            <w:r>
                              <w:rPr>
                                <w:sz w:val="20"/>
                              </w:rPr>
                              <w:instrText xml:space="preserve"> </w:instrText>
                            </w:r>
                            <w:r>
                              <w:rPr>
                                <w:sz w:val="20"/>
                              </w:rPr>
                              <w:fldChar w:fldCharType="separate"/>
                            </w:r>
                            <w:r>
                              <w:rPr>
                                <w:rFonts w:hint="eastAsia"/>
                                <w:sz w:val="20"/>
                              </w:rPr>
                              <w:t>①</w:t>
                            </w:r>
                            <w:r>
                              <w:rPr>
                                <w:sz w:val="20"/>
                              </w:rPr>
                              <w:fldChar w:fldCharType="end"/>
                            </w:r>
                            <w:r>
                              <w:rPr>
                                <w:rFonts w:hint="eastAsia"/>
                                <w:sz w:val="20"/>
                              </w:rPr>
                              <w:t>若产品中石墨烯原材料无迁移，则为低风险</w:t>
                            </w:r>
                          </w:p>
                          <w:p>
                            <w:pPr>
                              <w:ind w:firstLine="0" w:firstLineChars="0"/>
                              <w:rPr>
                                <w:sz w:val="20"/>
                              </w:rPr>
                            </w:pPr>
                            <w:r>
                              <w:rPr>
                                <w:sz w:val="20"/>
                              </w:rPr>
                              <w:fldChar w:fldCharType="begin"/>
                            </w:r>
                            <w:r>
                              <w:rPr>
                                <w:sz w:val="20"/>
                              </w:rPr>
                              <w:instrText xml:space="preserve"> </w:instrText>
                            </w:r>
                            <w:r>
                              <w:rPr>
                                <w:rFonts w:hint="eastAsia"/>
                                <w:sz w:val="20"/>
                              </w:rPr>
                              <w:instrText xml:space="preserve">= 2 \* GB3</w:instrText>
                            </w:r>
                            <w:r>
                              <w:rPr>
                                <w:sz w:val="20"/>
                              </w:rPr>
                              <w:instrText xml:space="preserve"> </w:instrText>
                            </w:r>
                            <w:r>
                              <w:rPr>
                                <w:sz w:val="20"/>
                              </w:rPr>
                              <w:fldChar w:fldCharType="separate"/>
                            </w:r>
                            <w:r>
                              <w:rPr>
                                <w:rFonts w:hint="eastAsia"/>
                                <w:sz w:val="20"/>
                              </w:rPr>
                              <w:t>②</w:t>
                            </w:r>
                            <w:r>
                              <w:rPr>
                                <w:sz w:val="20"/>
                              </w:rPr>
                              <w:fldChar w:fldCharType="end"/>
                            </w:r>
                            <w:r>
                              <w:rPr>
                                <w:rFonts w:hint="eastAsia"/>
                                <w:sz w:val="20"/>
                              </w:rPr>
                              <w:t>迁移出的颗粒尺寸为微米级，则为低风险；</w:t>
                            </w:r>
                          </w:p>
                          <w:p>
                            <w:pPr>
                              <w:ind w:firstLine="0" w:firstLineChars="0"/>
                              <w:rPr>
                                <w:sz w:val="20"/>
                              </w:rPr>
                            </w:pPr>
                            <w:r>
                              <w:rPr>
                                <w:sz w:val="20"/>
                              </w:rPr>
                              <w:fldChar w:fldCharType="begin"/>
                            </w:r>
                            <w:r>
                              <w:rPr>
                                <w:sz w:val="20"/>
                              </w:rPr>
                              <w:instrText xml:space="preserve"> </w:instrText>
                            </w:r>
                            <w:r>
                              <w:rPr>
                                <w:rFonts w:hint="eastAsia"/>
                                <w:sz w:val="20"/>
                              </w:rPr>
                              <w:instrText xml:space="preserve">= 3 \* GB3</w:instrText>
                            </w:r>
                            <w:r>
                              <w:rPr>
                                <w:sz w:val="20"/>
                              </w:rPr>
                              <w:instrText xml:space="preserve"> </w:instrText>
                            </w:r>
                            <w:r>
                              <w:rPr>
                                <w:sz w:val="20"/>
                              </w:rPr>
                              <w:fldChar w:fldCharType="separate"/>
                            </w:r>
                            <w:r>
                              <w:rPr>
                                <w:rFonts w:hint="eastAsia"/>
                                <w:sz w:val="20"/>
                              </w:rPr>
                              <w:t>③</w:t>
                            </w:r>
                            <w:r>
                              <w:rPr>
                                <w:sz w:val="20"/>
                              </w:rPr>
                              <w:fldChar w:fldCharType="end"/>
                            </w:r>
                            <w:r>
                              <w:rPr>
                                <w:rFonts w:hint="eastAsia"/>
                                <w:sz w:val="20"/>
                              </w:rPr>
                              <w:t>GO</w:t>
                            </w:r>
                            <w:r>
                              <w:rPr>
                                <w:sz w:val="20"/>
                              </w:rPr>
                              <w:t>或</w:t>
                            </w:r>
                            <w:r>
                              <w:rPr>
                                <w:rFonts w:hint="eastAsia"/>
                                <w:sz w:val="20"/>
                              </w:rPr>
                              <w:t>r</w:t>
                            </w:r>
                            <w:r>
                              <w:rPr>
                                <w:sz w:val="20"/>
                              </w:rPr>
                              <w:t>GO</w:t>
                            </w:r>
                            <w:r>
                              <w:rPr>
                                <w:rFonts w:hint="eastAsia"/>
                                <w:sz w:val="20"/>
                              </w:rPr>
                              <w:t>皮肤接触毒性：迁移量低于2</w:t>
                            </w:r>
                            <w:r>
                              <w:rPr>
                                <w:sz w:val="20"/>
                              </w:rPr>
                              <w:t>0mg/ml</w:t>
                            </w:r>
                            <w:r>
                              <w:rPr>
                                <w:rFonts w:hint="eastAsia"/>
                                <w:sz w:val="20"/>
                              </w:rPr>
                              <w:t>，则为低风险（仅供参考）</w:t>
                            </w:r>
                          </w:p>
                          <w:p>
                            <w:pPr>
                              <w:ind w:firstLine="0" w:firstLineChars="0"/>
                              <w:rPr>
                                <w:sz w:val="20"/>
                              </w:rPr>
                            </w:pPr>
                            <w:r>
                              <w:rPr>
                                <w:sz w:val="20"/>
                              </w:rPr>
                              <w:fldChar w:fldCharType="begin"/>
                            </w:r>
                            <w:r>
                              <w:rPr>
                                <w:sz w:val="20"/>
                              </w:rPr>
                              <w:instrText xml:space="preserve"> </w:instrText>
                            </w:r>
                            <w:r>
                              <w:rPr>
                                <w:rFonts w:hint="eastAsia"/>
                                <w:sz w:val="20"/>
                              </w:rPr>
                              <w:instrText xml:space="preserve">= 4 \* GB3</w:instrText>
                            </w:r>
                            <w:r>
                              <w:rPr>
                                <w:sz w:val="20"/>
                              </w:rPr>
                              <w:instrText xml:space="preserve"> </w:instrText>
                            </w:r>
                            <w:r>
                              <w:rPr>
                                <w:sz w:val="20"/>
                              </w:rPr>
                              <w:fldChar w:fldCharType="separate"/>
                            </w:r>
                            <w:r>
                              <w:rPr>
                                <w:rFonts w:hint="eastAsia"/>
                                <w:sz w:val="20"/>
                              </w:rPr>
                              <w:t>④</w:t>
                            </w:r>
                            <w:r>
                              <w:rPr>
                                <w:sz w:val="20"/>
                              </w:rPr>
                              <w:fldChar w:fldCharType="end"/>
                            </w:r>
                            <w:r>
                              <w:rPr>
                                <w:rFonts w:hint="eastAsia"/>
                                <w:sz w:val="20"/>
                              </w:rPr>
                              <w:t>GO</w:t>
                            </w:r>
                            <w:r>
                              <w:rPr>
                                <w:sz w:val="20"/>
                              </w:rPr>
                              <w:t>或</w:t>
                            </w:r>
                            <w:r>
                              <w:rPr>
                                <w:rFonts w:hint="eastAsia"/>
                                <w:sz w:val="20"/>
                              </w:rPr>
                              <w:t>r</w:t>
                            </w:r>
                            <w:r>
                              <w:rPr>
                                <w:sz w:val="20"/>
                              </w:rPr>
                              <w:t>GO消化</w:t>
                            </w:r>
                            <w:r>
                              <w:rPr>
                                <w:rFonts w:hint="eastAsia"/>
                                <w:sz w:val="20"/>
                              </w:rPr>
                              <w:t>系统毒理性：迁移量低于2</w:t>
                            </w:r>
                            <w:r>
                              <w:rPr>
                                <w:sz w:val="20"/>
                              </w:rPr>
                              <w:t>0mg/ml</w:t>
                            </w:r>
                            <w:r>
                              <w:rPr>
                                <w:rFonts w:hint="eastAsia"/>
                                <w:sz w:val="20"/>
                              </w:rPr>
                              <w:t>，则为低风险；（仅供参考）</w:t>
                            </w:r>
                          </w:p>
                          <w:p>
                            <w:pPr>
                              <w:ind w:firstLine="0" w:firstLineChars="0"/>
                            </w:pPr>
                            <w:r>
                              <w:rPr>
                                <w:sz w:val="20"/>
                              </w:rPr>
                              <w:fldChar w:fldCharType="begin"/>
                            </w:r>
                            <w:r>
                              <w:rPr>
                                <w:sz w:val="20"/>
                              </w:rPr>
                              <w:instrText xml:space="preserve"> </w:instrText>
                            </w:r>
                            <w:r>
                              <w:rPr>
                                <w:rFonts w:hint="eastAsia"/>
                                <w:sz w:val="20"/>
                              </w:rPr>
                              <w:instrText xml:space="preserve">= 5 \* GB3</w:instrText>
                            </w:r>
                            <w:r>
                              <w:rPr>
                                <w:sz w:val="20"/>
                              </w:rPr>
                              <w:instrText xml:space="preserve"> </w:instrText>
                            </w:r>
                            <w:r>
                              <w:rPr>
                                <w:sz w:val="20"/>
                              </w:rPr>
                              <w:fldChar w:fldCharType="separate"/>
                            </w:r>
                            <w:r>
                              <w:rPr>
                                <w:rFonts w:hint="eastAsia"/>
                                <w:sz w:val="20"/>
                              </w:rPr>
                              <w:t>⑤</w:t>
                            </w:r>
                            <w:r>
                              <w:rPr>
                                <w:sz w:val="20"/>
                              </w:rPr>
                              <w:fldChar w:fldCharType="end"/>
                            </w:r>
                            <w:r>
                              <w:rPr>
                                <w:rFonts w:hint="eastAsia"/>
                                <w:sz w:val="20"/>
                              </w:rPr>
                              <w:t>吸入毒性：多数研究表明纳米颗粒对人体肺部组织有毒；因而需要考虑从结构、材料设计上避免脱落。同时，建议增加吸入毒性测试试验。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8pt;margin-top:20.4pt;height:193.8pt;width:260.45pt;mso-position-horizontal-relative:margin;z-index:251661312;v-text-anchor:middle;mso-width-relative:page;mso-height-relative:page;" fillcolor="#FFFFFF [3201]" filled="t" stroked="t" coordsize="21600,21600" o:gfxdata="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Sa4A/9oAAAALAQAADwAAAAAAAAABACAAAAA4AAAAZHJzL2Rvd25yZXYueG1s&#10;UEsBAhQAFAAAAAgAh07iQAx97clSAgAAnwQAAA4AAAAAAAAAAQAgAAAAPwEAAGRycy9lMm9Eb2Mu&#10;eG1sUEsFBgAAAAAGAAYAWQEAAAMGAAAAAA==&#10;">
                <v:fill on="t" focussize="0,0"/>
                <v:stroke weight="2pt" color="#F79646 [3209]" joinstyle="round"/>
                <v:imagedata o:title=""/>
                <o:lock v:ext="edit" aspectratio="f"/>
                <v:textbox>
                  <w:txbxContent>
                    <w:p>
                      <w:pPr>
                        <w:ind w:firstLine="0" w:firstLineChars="0"/>
                        <w:rPr>
                          <w:sz w:val="20"/>
                        </w:rPr>
                      </w:pPr>
                      <w:r>
                        <w:rPr>
                          <w:rFonts w:hint="eastAsia"/>
                          <w:sz w:val="20"/>
                        </w:rPr>
                        <w:t>根据暴露分析结果和迁移率测试结果，参考现有文献结论，做出初级的风险评定：</w:t>
                      </w:r>
                    </w:p>
                    <w:p>
                      <w:pPr>
                        <w:ind w:firstLine="0" w:firstLineChars="0"/>
                        <w:rPr>
                          <w:sz w:val="20"/>
                        </w:rPr>
                      </w:pPr>
                      <w:r>
                        <w:rPr>
                          <w:sz w:val="20"/>
                        </w:rPr>
                        <w:fldChar w:fldCharType="begin"/>
                      </w:r>
                      <w:r>
                        <w:rPr>
                          <w:sz w:val="20"/>
                        </w:rPr>
                        <w:instrText xml:space="preserve"> </w:instrText>
                      </w:r>
                      <w:r>
                        <w:rPr>
                          <w:rFonts w:hint="eastAsia"/>
                          <w:sz w:val="20"/>
                        </w:rPr>
                        <w:instrText xml:space="preserve">= 1 \* GB3</w:instrText>
                      </w:r>
                      <w:r>
                        <w:rPr>
                          <w:sz w:val="20"/>
                        </w:rPr>
                        <w:instrText xml:space="preserve"> </w:instrText>
                      </w:r>
                      <w:r>
                        <w:rPr>
                          <w:sz w:val="20"/>
                        </w:rPr>
                        <w:fldChar w:fldCharType="separate"/>
                      </w:r>
                      <w:r>
                        <w:rPr>
                          <w:rFonts w:hint="eastAsia"/>
                          <w:sz w:val="20"/>
                        </w:rPr>
                        <w:t>①</w:t>
                      </w:r>
                      <w:r>
                        <w:rPr>
                          <w:sz w:val="20"/>
                        </w:rPr>
                        <w:fldChar w:fldCharType="end"/>
                      </w:r>
                      <w:r>
                        <w:rPr>
                          <w:rFonts w:hint="eastAsia"/>
                          <w:sz w:val="20"/>
                        </w:rPr>
                        <w:t>若产品中石墨烯原材料无迁移，则为低风险</w:t>
                      </w:r>
                    </w:p>
                    <w:p>
                      <w:pPr>
                        <w:ind w:firstLine="0" w:firstLineChars="0"/>
                        <w:rPr>
                          <w:sz w:val="20"/>
                        </w:rPr>
                      </w:pPr>
                      <w:r>
                        <w:rPr>
                          <w:sz w:val="20"/>
                        </w:rPr>
                        <w:fldChar w:fldCharType="begin"/>
                      </w:r>
                      <w:r>
                        <w:rPr>
                          <w:sz w:val="20"/>
                        </w:rPr>
                        <w:instrText xml:space="preserve"> </w:instrText>
                      </w:r>
                      <w:r>
                        <w:rPr>
                          <w:rFonts w:hint="eastAsia"/>
                          <w:sz w:val="20"/>
                        </w:rPr>
                        <w:instrText xml:space="preserve">= 2 \* GB3</w:instrText>
                      </w:r>
                      <w:r>
                        <w:rPr>
                          <w:sz w:val="20"/>
                        </w:rPr>
                        <w:instrText xml:space="preserve"> </w:instrText>
                      </w:r>
                      <w:r>
                        <w:rPr>
                          <w:sz w:val="20"/>
                        </w:rPr>
                        <w:fldChar w:fldCharType="separate"/>
                      </w:r>
                      <w:r>
                        <w:rPr>
                          <w:rFonts w:hint="eastAsia"/>
                          <w:sz w:val="20"/>
                        </w:rPr>
                        <w:t>②</w:t>
                      </w:r>
                      <w:r>
                        <w:rPr>
                          <w:sz w:val="20"/>
                        </w:rPr>
                        <w:fldChar w:fldCharType="end"/>
                      </w:r>
                      <w:r>
                        <w:rPr>
                          <w:rFonts w:hint="eastAsia"/>
                          <w:sz w:val="20"/>
                        </w:rPr>
                        <w:t>迁移出的颗粒尺寸为微米级，则为低风险；</w:t>
                      </w:r>
                    </w:p>
                    <w:p>
                      <w:pPr>
                        <w:ind w:firstLine="0" w:firstLineChars="0"/>
                        <w:rPr>
                          <w:sz w:val="20"/>
                        </w:rPr>
                      </w:pPr>
                      <w:r>
                        <w:rPr>
                          <w:sz w:val="20"/>
                        </w:rPr>
                        <w:fldChar w:fldCharType="begin"/>
                      </w:r>
                      <w:r>
                        <w:rPr>
                          <w:sz w:val="20"/>
                        </w:rPr>
                        <w:instrText xml:space="preserve"> </w:instrText>
                      </w:r>
                      <w:r>
                        <w:rPr>
                          <w:rFonts w:hint="eastAsia"/>
                          <w:sz w:val="20"/>
                        </w:rPr>
                        <w:instrText xml:space="preserve">= 3 \* GB3</w:instrText>
                      </w:r>
                      <w:r>
                        <w:rPr>
                          <w:sz w:val="20"/>
                        </w:rPr>
                        <w:instrText xml:space="preserve"> </w:instrText>
                      </w:r>
                      <w:r>
                        <w:rPr>
                          <w:sz w:val="20"/>
                        </w:rPr>
                        <w:fldChar w:fldCharType="separate"/>
                      </w:r>
                      <w:r>
                        <w:rPr>
                          <w:rFonts w:hint="eastAsia"/>
                          <w:sz w:val="20"/>
                        </w:rPr>
                        <w:t>③</w:t>
                      </w:r>
                      <w:r>
                        <w:rPr>
                          <w:sz w:val="20"/>
                        </w:rPr>
                        <w:fldChar w:fldCharType="end"/>
                      </w:r>
                      <w:r>
                        <w:rPr>
                          <w:rFonts w:hint="eastAsia"/>
                          <w:sz w:val="20"/>
                        </w:rPr>
                        <w:t>GO</w:t>
                      </w:r>
                      <w:r>
                        <w:rPr>
                          <w:sz w:val="20"/>
                        </w:rPr>
                        <w:t>或</w:t>
                      </w:r>
                      <w:r>
                        <w:rPr>
                          <w:rFonts w:hint="eastAsia"/>
                          <w:sz w:val="20"/>
                        </w:rPr>
                        <w:t>r</w:t>
                      </w:r>
                      <w:r>
                        <w:rPr>
                          <w:sz w:val="20"/>
                        </w:rPr>
                        <w:t>GO</w:t>
                      </w:r>
                      <w:r>
                        <w:rPr>
                          <w:rFonts w:hint="eastAsia"/>
                          <w:sz w:val="20"/>
                        </w:rPr>
                        <w:t>皮肤接触毒性：迁移量低于2</w:t>
                      </w:r>
                      <w:r>
                        <w:rPr>
                          <w:sz w:val="20"/>
                        </w:rPr>
                        <w:t>0mg/ml</w:t>
                      </w:r>
                      <w:r>
                        <w:rPr>
                          <w:rFonts w:hint="eastAsia"/>
                          <w:sz w:val="20"/>
                        </w:rPr>
                        <w:t>，则为低风险（仅供参考）</w:t>
                      </w:r>
                    </w:p>
                    <w:p>
                      <w:pPr>
                        <w:ind w:firstLine="0" w:firstLineChars="0"/>
                        <w:rPr>
                          <w:sz w:val="20"/>
                        </w:rPr>
                      </w:pPr>
                      <w:r>
                        <w:rPr>
                          <w:sz w:val="20"/>
                        </w:rPr>
                        <w:fldChar w:fldCharType="begin"/>
                      </w:r>
                      <w:r>
                        <w:rPr>
                          <w:sz w:val="20"/>
                        </w:rPr>
                        <w:instrText xml:space="preserve"> </w:instrText>
                      </w:r>
                      <w:r>
                        <w:rPr>
                          <w:rFonts w:hint="eastAsia"/>
                          <w:sz w:val="20"/>
                        </w:rPr>
                        <w:instrText xml:space="preserve">= 4 \* GB3</w:instrText>
                      </w:r>
                      <w:r>
                        <w:rPr>
                          <w:sz w:val="20"/>
                        </w:rPr>
                        <w:instrText xml:space="preserve"> </w:instrText>
                      </w:r>
                      <w:r>
                        <w:rPr>
                          <w:sz w:val="20"/>
                        </w:rPr>
                        <w:fldChar w:fldCharType="separate"/>
                      </w:r>
                      <w:r>
                        <w:rPr>
                          <w:rFonts w:hint="eastAsia"/>
                          <w:sz w:val="20"/>
                        </w:rPr>
                        <w:t>④</w:t>
                      </w:r>
                      <w:r>
                        <w:rPr>
                          <w:sz w:val="20"/>
                        </w:rPr>
                        <w:fldChar w:fldCharType="end"/>
                      </w:r>
                      <w:r>
                        <w:rPr>
                          <w:rFonts w:hint="eastAsia"/>
                          <w:sz w:val="20"/>
                        </w:rPr>
                        <w:t>GO</w:t>
                      </w:r>
                      <w:r>
                        <w:rPr>
                          <w:sz w:val="20"/>
                        </w:rPr>
                        <w:t>或</w:t>
                      </w:r>
                      <w:r>
                        <w:rPr>
                          <w:rFonts w:hint="eastAsia"/>
                          <w:sz w:val="20"/>
                        </w:rPr>
                        <w:t>r</w:t>
                      </w:r>
                      <w:r>
                        <w:rPr>
                          <w:sz w:val="20"/>
                        </w:rPr>
                        <w:t>GO消化</w:t>
                      </w:r>
                      <w:r>
                        <w:rPr>
                          <w:rFonts w:hint="eastAsia"/>
                          <w:sz w:val="20"/>
                        </w:rPr>
                        <w:t>系统毒理性：迁移量低于2</w:t>
                      </w:r>
                      <w:r>
                        <w:rPr>
                          <w:sz w:val="20"/>
                        </w:rPr>
                        <w:t>0mg/ml</w:t>
                      </w:r>
                      <w:r>
                        <w:rPr>
                          <w:rFonts w:hint="eastAsia"/>
                          <w:sz w:val="20"/>
                        </w:rPr>
                        <w:t>，则为低风险；（仅供参考）</w:t>
                      </w:r>
                    </w:p>
                    <w:p>
                      <w:pPr>
                        <w:ind w:firstLine="0" w:firstLineChars="0"/>
                      </w:pPr>
                      <w:r>
                        <w:rPr>
                          <w:sz w:val="20"/>
                        </w:rPr>
                        <w:fldChar w:fldCharType="begin"/>
                      </w:r>
                      <w:r>
                        <w:rPr>
                          <w:sz w:val="20"/>
                        </w:rPr>
                        <w:instrText xml:space="preserve"> </w:instrText>
                      </w:r>
                      <w:r>
                        <w:rPr>
                          <w:rFonts w:hint="eastAsia"/>
                          <w:sz w:val="20"/>
                        </w:rPr>
                        <w:instrText xml:space="preserve">= 5 \* GB3</w:instrText>
                      </w:r>
                      <w:r>
                        <w:rPr>
                          <w:sz w:val="20"/>
                        </w:rPr>
                        <w:instrText xml:space="preserve"> </w:instrText>
                      </w:r>
                      <w:r>
                        <w:rPr>
                          <w:sz w:val="20"/>
                        </w:rPr>
                        <w:fldChar w:fldCharType="separate"/>
                      </w:r>
                      <w:r>
                        <w:rPr>
                          <w:rFonts w:hint="eastAsia"/>
                          <w:sz w:val="20"/>
                        </w:rPr>
                        <w:t>⑤</w:t>
                      </w:r>
                      <w:r>
                        <w:rPr>
                          <w:sz w:val="20"/>
                        </w:rPr>
                        <w:fldChar w:fldCharType="end"/>
                      </w:r>
                      <w:r>
                        <w:rPr>
                          <w:rFonts w:hint="eastAsia"/>
                          <w:sz w:val="20"/>
                        </w:rPr>
                        <w:t>吸入毒性：多数研究表明纳米颗粒对人体肺部组织有毒；因而需要考虑从结构、材料设计上避免脱落。同时，建议增加吸入毒性测试试验。</w:t>
                      </w:r>
                    </w:p>
                  </w:txbxContent>
                </v:textbox>
              </v:rect>
            </w:pict>
          </mc:Fallback>
        </mc:AlternateContent>
      </w:r>
      <w:r>
        <w:rPr>
          <w:rFonts w:ascii="仿宋" w:hAnsi="仿宋" w:eastAsia="仿宋"/>
          <w:sz w:val="24"/>
        </w:rPr>
        <mc:AlternateContent>
          <mc:Choice Requires="wps">
            <w:drawing>
              <wp:anchor distT="0" distB="0" distL="114300" distR="114300" simplePos="0" relativeHeight="251658240" behindDoc="0" locked="0" layoutInCell="1" allowOverlap="1">
                <wp:simplePos x="0" y="0"/>
                <wp:positionH relativeFrom="column">
                  <wp:posOffset>2301240</wp:posOffset>
                </wp:positionH>
                <wp:positionV relativeFrom="paragraph">
                  <wp:posOffset>27940</wp:posOffset>
                </wp:positionV>
                <wp:extent cx="0" cy="593725"/>
                <wp:effectExtent l="76200" t="0" r="57150" b="53975"/>
                <wp:wrapNone/>
                <wp:docPr id="196" name="直接箭头连接符 196"/>
                <wp:cNvGraphicFramePr/>
                <a:graphic xmlns:a="http://schemas.openxmlformats.org/drawingml/2006/main">
                  <a:graphicData uri="http://schemas.microsoft.com/office/word/2010/wordprocessingShape">
                    <wps:wsp>
                      <wps:cNvCnPr/>
                      <wps:spPr>
                        <a:xfrm>
                          <a:off x="0" y="0"/>
                          <a:ext cx="0" cy="593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1.2pt;margin-top:2.2pt;height:46.75pt;width:0pt;z-index:251658240;mso-width-relative:page;mso-height-relative:page;" filled="f" stroked="t" coordsize="21600,21600" o:gfxdata="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Ky1PSvYAAAACAEAAA8AAAAAAAAA&#10;AQAgAAAAOAAAAGRycy9kb3ducmV2LnhtbFBLAQIUABQAAAAIAIdO4kD9rqZl+wEAALgDAAAOAAAA&#10;AAAAAAEAIAAAAD0BAABkcnMvZTJvRG9jLnhtbFBLBQYAAAAABgAGAFkBAACqBQAAAAA=&#10;">
                <v:fill on="f" focussize="0,0"/>
                <v:stroke color="#4A7EBB [3204]"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670528" behindDoc="0" locked="0" layoutInCell="1" allowOverlap="1">
                <wp:simplePos x="0" y="0"/>
                <wp:positionH relativeFrom="column">
                  <wp:posOffset>1803400</wp:posOffset>
                </wp:positionH>
                <wp:positionV relativeFrom="paragraph">
                  <wp:posOffset>173355</wp:posOffset>
                </wp:positionV>
                <wp:extent cx="346710" cy="1403985"/>
                <wp:effectExtent l="0" t="0" r="0" b="635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6724" cy="1403985"/>
                        </a:xfrm>
                        <a:prstGeom prst="rect">
                          <a:avLst/>
                        </a:prstGeom>
                        <a:solidFill>
                          <a:srgbClr val="FFFFFF"/>
                        </a:solidFill>
                        <a:ln w="9525">
                          <a:noFill/>
                          <a:miter lim="800000"/>
                        </a:ln>
                      </wps:spPr>
                      <wps:txbx>
                        <w:txbxContent>
                          <w:p>
                            <w:pPr>
                              <w:ind w:firstLine="0" w:firstLineChars="0"/>
                            </w:pPr>
                            <w:r>
                              <w:rPr>
                                <w:rFonts w:hint="eastAsia"/>
                              </w:rPr>
                              <w:t>是</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42pt;margin-top:13.65pt;height:110.55pt;width:27.3pt;z-index:251670528;mso-width-relative:page;mso-height-relative:margin;mso-height-percent:200;" fillcolor="#FFFFFF" filled="t" stroked="f" coordsize="21600,21600" o:gfxdata="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U3YJa2QAAAAoBAAAPAAAAAAAAAAEAIAAAADgAAABkcnMvZG93bnJl&#10;di54bWxQSwECFAAUAAAACACHTuJALhS/Zx8CAAAGBAAADgAAAAAAAAABACAAAAA+AQAAZHJzL2Uy&#10;b0RvYy54bWxQSwUGAAAAAAYABgBZAQAAzwUAAAAA&#10;">
                <v:fill on="t" focussize="0,0"/>
                <v:stroke on="f" miterlimit="8" joinstyle="miter"/>
                <v:imagedata o:title=""/>
                <o:lock v:ext="edit" aspectratio="f"/>
                <v:textbox style="mso-fit-shape-to-text:t;">
                  <w:txbxContent>
                    <w:p>
                      <w:pPr>
                        <w:ind w:firstLine="0" w:firstLineChars="0"/>
                      </w:pPr>
                      <w:r>
                        <w:rPr>
                          <w:rFonts w:hint="eastAsia"/>
                        </w:rPr>
                        <w:t>是</w:t>
                      </w:r>
                    </w:p>
                  </w:txbxContent>
                </v:textbox>
              </v:shape>
            </w:pict>
          </mc:Fallback>
        </mc:AlternateContent>
      </w:r>
    </w:p>
    <w:p>
      <w:pPr>
        <w:spacing w:line="360" w:lineRule="auto"/>
        <w:ind w:firstLine="480"/>
        <w:jc w:val="left"/>
        <w:rPr>
          <w:rFonts w:ascii="仿宋" w:hAnsi="仿宋" w:eastAsia="仿宋"/>
          <w:sz w:val="24"/>
        </w:rPr>
      </w:pPr>
    </w:p>
    <w:p>
      <w:pPr>
        <w:spacing w:line="360" w:lineRule="auto"/>
        <w:ind w:firstLine="420"/>
        <w:jc w:val="left"/>
        <w:rPr>
          <w:rFonts w:ascii="仿宋" w:hAnsi="仿宋" w:eastAsia="仿宋"/>
          <w:sz w:val="24"/>
        </w:rPr>
      </w:pPr>
      <w:r>
        <w:rPr>
          <w:rFonts w:ascii="仿宋" w:hAnsi="仿宋" w:eastAsia="仿宋" w:cs="Arial"/>
          <w:color w:val="333333"/>
        </w:rPr>
        <mc:AlternateContent>
          <mc:Choice Requires="wps">
            <w:drawing>
              <wp:anchor distT="0" distB="0" distL="114300" distR="114300" simplePos="0" relativeHeight="251659264" behindDoc="0" locked="0" layoutInCell="1" allowOverlap="1">
                <wp:simplePos x="0" y="0"/>
                <wp:positionH relativeFrom="margin">
                  <wp:posOffset>-288290</wp:posOffset>
                </wp:positionH>
                <wp:positionV relativeFrom="paragraph">
                  <wp:posOffset>24130</wp:posOffset>
                </wp:positionV>
                <wp:extent cx="3358515" cy="962025"/>
                <wp:effectExtent l="0" t="0" r="13970" b="10160"/>
                <wp:wrapNone/>
                <wp:docPr id="197" name="矩形 197"/>
                <wp:cNvGraphicFramePr/>
                <a:graphic xmlns:a="http://schemas.openxmlformats.org/drawingml/2006/main">
                  <a:graphicData uri="http://schemas.microsoft.com/office/word/2010/wordprocessingShape">
                    <wps:wsp>
                      <wps:cNvSpPr/>
                      <wps:spPr>
                        <a:xfrm>
                          <a:off x="0" y="0"/>
                          <a:ext cx="3358465" cy="961989"/>
                        </a:xfrm>
                        <a:prstGeom prst="rect">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0"/>
                              </w:rPr>
                            </w:pPr>
                            <w:r>
                              <w:rPr>
                                <w:sz w:val="20"/>
                              </w:rPr>
                              <w:fldChar w:fldCharType="begin"/>
                            </w:r>
                            <w:r>
                              <w:rPr>
                                <w:sz w:val="20"/>
                              </w:rPr>
                              <w:instrText xml:space="preserve"> </w:instrText>
                            </w:r>
                            <w:r>
                              <w:rPr>
                                <w:rFonts w:hint="eastAsia"/>
                                <w:sz w:val="20"/>
                              </w:rPr>
                              <w:instrText xml:space="preserve">= 1 \* GB3</w:instrText>
                            </w:r>
                            <w:r>
                              <w:rPr>
                                <w:sz w:val="20"/>
                              </w:rPr>
                              <w:instrText xml:space="preserve"> </w:instrText>
                            </w:r>
                            <w:r>
                              <w:rPr>
                                <w:sz w:val="20"/>
                              </w:rPr>
                              <w:fldChar w:fldCharType="separate"/>
                            </w:r>
                            <w:r>
                              <w:rPr>
                                <w:rFonts w:hint="eastAsia"/>
                                <w:sz w:val="20"/>
                              </w:rPr>
                              <w:t>①</w:t>
                            </w:r>
                            <w:r>
                              <w:rPr>
                                <w:sz w:val="20"/>
                              </w:rPr>
                              <w:fldChar w:fldCharType="end"/>
                            </w:r>
                            <w:r>
                              <w:rPr>
                                <w:rFonts w:hint="eastAsia"/>
                                <w:sz w:val="20"/>
                              </w:rPr>
                              <w:t>根据暴露情况分析，优先开展相对应的急性吸入、经口、皮肤和眼刺激等毒理学测试；</w:t>
                            </w:r>
                          </w:p>
                          <w:p>
                            <w:pPr>
                              <w:ind w:firstLine="0" w:firstLineChars="0"/>
                              <w:rPr>
                                <w:sz w:val="20"/>
                              </w:rPr>
                            </w:pPr>
                            <w:r>
                              <w:rPr>
                                <w:sz w:val="20"/>
                              </w:rPr>
                              <w:fldChar w:fldCharType="begin"/>
                            </w:r>
                            <w:r>
                              <w:rPr>
                                <w:sz w:val="20"/>
                              </w:rPr>
                              <w:instrText xml:space="preserve"> </w:instrText>
                            </w:r>
                            <w:r>
                              <w:rPr>
                                <w:rFonts w:hint="eastAsia"/>
                                <w:sz w:val="20"/>
                              </w:rPr>
                              <w:instrText xml:space="preserve">= 2 \* GB3</w:instrText>
                            </w:r>
                            <w:r>
                              <w:rPr>
                                <w:sz w:val="20"/>
                              </w:rPr>
                              <w:instrText xml:space="preserve"> </w:instrText>
                            </w:r>
                            <w:r>
                              <w:rPr>
                                <w:sz w:val="20"/>
                              </w:rPr>
                              <w:fldChar w:fldCharType="separate"/>
                            </w:r>
                            <w:r>
                              <w:rPr>
                                <w:rFonts w:hint="eastAsia"/>
                                <w:sz w:val="20"/>
                              </w:rPr>
                              <w:t>②</w:t>
                            </w:r>
                            <w:r>
                              <w:rPr>
                                <w:sz w:val="20"/>
                              </w:rPr>
                              <w:fldChar w:fldCharType="end"/>
                            </w:r>
                            <w:r>
                              <w:rPr>
                                <w:rFonts w:hint="eastAsia"/>
                                <w:sz w:val="20"/>
                              </w:rPr>
                              <w:t>有条件的单位可继续开展亚慢性、遗传或长期毒性测试，直至准确 确定</w:t>
                            </w:r>
                            <w:r>
                              <w:rPr>
                                <w:rFonts w:hint="eastAsia"/>
                                <w:b/>
                                <w:sz w:val="20"/>
                              </w:rPr>
                              <w:t>量</w:t>
                            </w:r>
                            <w:r>
                              <w:rPr>
                                <w:rFonts w:hint="eastAsia"/>
                                <w:sz w:val="20"/>
                              </w:rPr>
                              <w:t>与</w:t>
                            </w:r>
                            <w:r>
                              <w:rPr>
                                <w:rFonts w:hint="eastAsia"/>
                                <w:b/>
                                <w:sz w:val="20"/>
                              </w:rPr>
                              <w:t>风险</w:t>
                            </w:r>
                            <w:r>
                              <w:rPr>
                                <w:rFonts w:hint="eastAsia"/>
                                <w:sz w:val="20"/>
                              </w:rPr>
                              <w:t>的对应关系。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pt;margin-top:1.9pt;height:75.75pt;width:264.45pt;mso-position-horizontal-relative:margin;z-index:251659264;v-text-anchor:middle;mso-width-relative:page;mso-height-relative:page;" fillcolor="#FFFFFF [3201]" filled="t" stroked="t" coordsize="21600,21600" o:gfxdata="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guVN/2AAAAAkBAAAPAAAAAAAAAAEAIAAAADgAAABkcnMvZG93bnJldi54bWxQ&#10;SwECFAAUAAAACACHTuJAMLP/71MCAACeBAAADgAAAAAAAAABACAAAAA9AQAAZHJzL2Uyb0RvYy54&#10;bWxQSwUGAAAAAAYABgBZAQAAAgYAAAAA&#10;">
                <v:fill on="t" focussize="0,0"/>
                <v:stroke weight="2pt" color="#F79646 [3209]" joinstyle="round"/>
                <v:imagedata o:title=""/>
                <o:lock v:ext="edit" aspectratio="f"/>
                <v:textbox>
                  <w:txbxContent>
                    <w:p>
                      <w:pPr>
                        <w:ind w:firstLine="0" w:firstLineChars="0"/>
                        <w:rPr>
                          <w:sz w:val="20"/>
                        </w:rPr>
                      </w:pPr>
                      <w:r>
                        <w:rPr>
                          <w:sz w:val="20"/>
                        </w:rPr>
                        <w:fldChar w:fldCharType="begin"/>
                      </w:r>
                      <w:r>
                        <w:rPr>
                          <w:sz w:val="20"/>
                        </w:rPr>
                        <w:instrText xml:space="preserve"> </w:instrText>
                      </w:r>
                      <w:r>
                        <w:rPr>
                          <w:rFonts w:hint="eastAsia"/>
                          <w:sz w:val="20"/>
                        </w:rPr>
                        <w:instrText xml:space="preserve">= 1 \* GB3</w:instrText>
                      </w:r>
                      <w:r>
                        <w:rPr>
                          <w:sz w:val="20"/>
                        </w:rPr>
                        <w:instrText xml:space="preserve"> </w:instrText>
                      </w:r>
                      <w:r>
                        <w:rPr>
                          <w:sz w:val="20"/>
                        </w:rPr>
                        <w:fldChar w:fldCharType="separate"/>
                      </w:r>
                      <w:r>
                        <w:rPr>
                          <w:rFonts w:hint="eastAsia"/>
                          <w:sz w:val="20"/>
                        </w:rPr>
                        <w:t>①</w:t>
                      </w:r>
                      <w:r>
                        <w:rPr>
                          <w:sz w:val="20"/>
                        </w:rPr>
                        <w:fldChar w:fldCharType="end"/>
                      </w:r>
                      <w:r>
                        <w:rPr>
                          <w:rFonts w:hint="eastAsia"/>
                          <w:sz w:val="20"/>
                        </w:rPr>
                        <w:t>根据暴露情况分析，优先开展相对应的急性吸入、经口、皮肤和眼刺激等毒理学测试；</w:t>
                      </w:r>
                    </w:p>
                    <w:p>
                      <w:pPr>
                        <w:ind w:firstLine="0" w:firstLineChars="0"/>
                        <w:rPr>
                          <w:sz w:val="20"/>
                        </w:rPr>
                      </w:pPr>
                      <w:r>
                        <w:rPr>
                          <w:sz w:val="20"/>
                        </w:rPr>
                        <w:fldChar w:fldCharType="begin"/>
                      </w:r>
                      <w:r>
                        <w:rPr>
                          <w:sz w:val="20"/>
                        </w:rPr>
                        <w:instrText xml:space="preserve"> </w:instrText>
                      </w:r>
                      <w:r>
                        <w:rPr>
                          <w:rFonts w:hint="eastAsia"/>
                          <w:sz w:val="20"/>
                        </w:rPr>
                        <w:instrText xml:space="preserve">= 2 \* GB3</w:instrText>
                      </w:r>
                      <w:r>
                        <w:rPr>
                          <w:sz w:val="20"/>
                        </w:rPr>
                        <w:instrText xml:space="preserve"> </w:instrText>
                      </w:r>
                      <w:r>
                        <w:rPr>
                          <w:sz w:val="20"/>
                        </w:rPr>
                        <w:fldChar w:fldCharType="separate"/>
                      </w:r>
                      <w:r>
                        <w:rPr>
                          <w:rFonts w:hint="eastAsia"/>
                          <w:sz w:val="20"/>
                        </w:rPr>
                        <w:t>②</w:t>
                      </w:r>
                      <w:r>
                        <w:rPr>
                          <w:sz w:val="20"/>
                        </w:rPr>
                        <w:fldChar w:fldCharType="end"/>
                      </w:r>
                      <w:r>
                        <w:rPr>
                          <w:rFonts w:hint="eastAsia"/>
                          <w:sz w:val="20"/>
                        </w:rPr>
                        <w:t>有条件的单位可继续开展亚慢性、遗传或长期毒性测试，直至准确 确定</w:t>
                      </w:r>
                      <w:r>
                        <w:rPr>
                          <w:rFonts w:hint="eastAsia"/>
                          <w:b/>
                          <w:sz w:val="20"/>
                        </w:rPr>
                        <w:t>量</w:t>
                      </w:r>
                      <w:r>
                        <w:rPr>
                          <w:rFonts w:hint="eastAsia"/>
                          <w:sz w:val="20"/>
                        </w:rPr>
                        <w:t>与</w:t>
                      </w:r>
                      <w:r>
                        <w:rPr>
                          <w:rFonts w:hint="eastAsia"/>
                          <w:b/>
                          <w:sz w:val="20"/>
                        </w:rPr>
                        <w:t>风险</w:t>
                      </w:r>
                      <w:r>
                        <w:rPr>
                          <w:rFonts w:hint="eastAsia"/>
                          <w:sz w:val="20"/>
                        </w:rPr>
                        <w:t>的对应关系。</w:t>
                      </w:r>
                    </w:p>
                  </w:txbxContent>
                </v:textbox>
              </v:rect>
            </w:pict>
          </mc:Fallback>
        </mc:AlternateContent>
      </w:r>
    </w:p>
    <w:p>
      <w:pPr>
        <w:spacing w:line="360" w:lineRule="auto"/>
        <w:ind w:firstLine="480"/>
        <w:jc w:val="left"/>
        <w:rPr>
          <w:rFonts w:ascii="仿宋" w:hAnsi="仿宋" w:eastAsia="仿宋"/>
          <w:sz w:val="24"/>
        </w:rPr>
      </w:pPr>
    </w:p>
    <w:p>
      <w:pPr>
        <w:spacing w:line="360" w:lineRule="auto"/>
        <w:ind w:firstLine="480"/>
        <w:jc w:val="left"/>
        <w:rPr>
          <w:rFonts w:ascii="仿宋" w:hAnsi="仿宋" w:eastAsia="仿宋"/>
          <w:sz w:val="24"/>
        </w:rPr>
      </w:pP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65408" behindDoc="0" locked="0" layoutInCell="1" allowOverlap="1">
                <wp:simplePos x="0" y="0"/>
                <wp:positionH relativeFrom="column">
                  <wp:posOffset>1546860</wp:posOffset>
                </wp:positionH>
                <wp:positionV relativeFrom="paragraph">
                  <wp:posOffset>95250</wp:posOffset>
                </wp:positionV>
                <wp:extent cx="0" cy="339725"/>
                <wp:effectExtent l="76200" t="0" r="76200" b="60325"/>
                <wp:wrapNone/>
                <wp:docPr id="209" name="直接箭头连接符 209"/>
                <wp:cNvGraphicFramePr/>
                <a:graphic xmlns:a="http://schemas.openxmlformats.org/drawingml/2006/main">
                  <a:graphicData uri="http://schemas.microsoft.com/office/word/2010/wordprocessingShape">
                    <wps:wsp>
                      <wps:cNvCnPr/>
                      <wps:spPr>
                        <a:xfrm>
                          <a:off x="0" y="0"/>
                          <a:ext cx="0" cy="339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1.8pt;margin-top:7.5pt;height:26.75pt;width:0pt;z-index:251665408;mso-width-relative:page;mso-height-relative:page;" filled="f" stroked="t" coordsize="21600,21600" o:gfxdata="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YiEWA2AAAAAkBAAAPAAAAAAAA&#10;AAEAIAAAADgAAABkcnMvZG93bnJldi54bWxQSwECFAAUAAAACACHTuJATZsq3vwBAAC4AwAADgAA&#10;AAAAAAABACAAAAA9AQAAZHJzL2Uyb0RvYy54bWxQSwUGAAAAAAYABgBZAQAAqwUAAAAA&#10;">
                <v:fill on="f" focussize="0,0"/>
                <v:stroke color="#4A7EBB [3204]" joinstyle="round" endarrow="block"/>
                <v:imagedata o:title=""/>
                <o:lock v:ext="edit" aspectratio="f"/>
              </v:shape>
            </w:pict>
          </mc:Fallback>
        </mc:AlternateContent>
      </w: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63360" behindDoc="0" locked="0" layoutInCell="1" allowOverlap="1">
                <wp:simplePos x="0" y="0"/>
                <wp:positionH relativeFrom="column">
                  <wp:posOffset>958850</wp:posOffset>
                </wp:positionH>
                <wp:positionV relativeFrom="paragraph">
                  <wp:posOffset>169545</wp:posOffset>
                </wp:positionV>
                <wp:extent cx="1236980" cy="398145"/>
                <wp:effectExtent l="0" t="0" r="20320" b="20955"/>
                <wp:wrapNone/>
                <wp:docPr id="203" name="圆角矩形 203"/>
                <wp:cNvGraphicFramePr/>
                <a:graphic xmlns:a="http://schemas.openxmlformats.org/drawingml/2006/main">
                  <a:graphicData uri="http://schemas.microsoft.com/office/word/2010/wordprocessingShape">
                    <wps:wsp>
                      <wps:cNvSpPr/>
                      <wps:spPr>
                        <a:xfrm>
                          <a:off x="0" y="0"/>
                          <a:ext cx="1236980" cy="39814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ind w:firstLine="0" w:firstLineChars="0"/>
                              <w:jc w:val="center"/>
                              <w:rPr>
                                <w:b/>
                                <w:sz w:val="20"/>
                              </w:rPr>
                            </w:pPr>
                            <w:r>
                              <w:rPr>
                                <w:rFonts w:hint="eastAsia"/>
                                <w:b/>
                                <w:sz w:val="20"/>
                              </w:rPr>
                              <w:t>得到相应结论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5.5pt;margin-top:13.35pt;height:31.35pt;width:97.4pt;z-index:251663360;v-text-anchor:middle;mso-width-relative:page;mso-height-relative:page;" fillcolor="#FFFFFF [3201]" filled="t" stroked="t" coordsize="21600,21600" arcsize="0.166666666666667" o:gfxdata="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D7nKdx2gAAAAkBAAAPAAAAAAAAAAEAIAAAADgA&#10;AABkcnMvZG93bnJldi54bWxQSwECFAAUAAAACACHTuJAjqmg+mMCAACpBAAADgAAAAAAAAABACAA&#10;AAA/AQAAZHJzL2Uyb0RvYy54bWxQSwUGAAAAAAYABgBZAQAAFAYAAAAA&#10;">
                <v:fill on="t" focussize="0,0"/>
                <v:stroke weight="2pt" color="#F79646 [3209]" joinstyle="round"/>
                <v:imagedata o:title=""/>
                <o:lock v:ext="edit" aspectratio="f"/>
                <v:textbox>
                  <w:txbxContent>
                    <w:p>
                      <w:pPr>
                        <w:ind w:firstLine="0" w:firstLineChars="0"/>
                        <w:jc w:val="center"/>
                        <w:rPr>
                          <w:b/>
                          <w:sz w:val="20"/>
                        </w:rPr>
                      </w:pPr>
                      <w:r>
                        <w:rPr>
                          <w:rFonts w:hint="eastAsia"/>
                          <w:b/>
                          <w:sz w:val="20"/>
                        </w:rPr>
                        <w:t>得到相应结论</w:t>
                      </w:r>
                    </w:p>
                  </w:txbxContent>
                </v:textbox>
              </v:roundrect>
            </w:pict>
          </mc:Fallback>
        </mc:AlternateContent>
      </w:r>
    </w:p>
    <w:p>
      <w:pPr>
        <w:spacing w:line="360" w:lineRule="auto"/>
        <w:ind w:firstLine="480"/>
        <w:jc w:val="left"/>
        <w:rPr>
          <w:rFonts w:ascii="仿宋" w:hAnsi="仿宋" w:eastAsia="仿宋"/>
          <w:sz w:val="24"/>
        </w:rPr>
      </w:pPr>
      <w:r>
        <w:rPr>
          <w:rFonts w:ascii="仿宋" w:hAnsi="仿宋" w:eastAsia="仿宋"/>
          <w:sz w:val="24"/>
        </w:rPr>
        <mc:AlternateContent>
          <mc:Choice Requires="wps">
            <w:drawing>
              <wp:anchor distT="0" distB="0" distL="114300" distR="114300" simplePos="0" relativeHeight="251667456" behindDoc="0" locked="0" layoutInCell="1" allowOverlap="1">
                <wp:simplePos x="0" y="0"/>
                <wp:positionH relativeFrom="column">
                  <wp:posOffset>2210435</wp:posOffset>
                </wp:positionH>
                <wp:positionV relativeFrom="paragraph">
                  <wp:posOffset>61595</wp:posOffset>
                </wp:positionV>
                <wp:extent cx="1025525" cy="0"/>
                <wp:effectExtent l="38100" t="76200" r="0" b="95250"/>
                <wp:wrapNone/>
                <wp:docPr id="210" name="直接箭头连接符 210"/>
                <wp:cNvGraphicFramePr/>
                <a:graphic xmlns:a="http://schemas.openxmlformats.org/drawingml/2006/main">
                  <a:graphicData uri="http://schemas.microsoft.com/office/word/2010/wordprocessingShape">
                    <wps:wsp>
                      <wps:cNvCnPr/>
                      <wps:spPr>
                        <a:xfrm flipH="1">
                          <a:off x="0" y="0"/>
                          <a:ext cx="1025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74.05pt;margin-top:4.85pt;height:0pt;width:80.75pt;z-index:251667456;mso-width-relative:page;mso-height-relative:page;" filled="f" stroked="t" coordsize="21600,21600" o:gfxdata="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xV35edYAAAAHAQAADwAA&#10;AAAAAAABACAAAAA4AAAAZHJzL2Rvd25yZXYueG1sUEsBAhQAFAAAAAgAh07iQOhgQ7UCAgAAwwMA&#10;AA4AAAAAAAAAAQAgAAAAOwEAAGRycy9lMm9Eb2MueG1sUEsFBgAAAAAGAAYAWQEAAK8FAAAAAA==&#10;">
                <v:fill on="f" focussize="0,0"/>
                <v:stroke color="#4A7EBB [3204]" joinstyle="round" endarrow="block"/>
                <v:imagedata o:title=""/>
                <o:lock v:ext="edit" aspectratio="f"/>
              </v:shape>
            </w:pict>
          </mc:Fallback>
        </mc:AlternateContent>
      </w:r>
    </w:p>
    <w:p>
      <w:pPr>
        <w:spacing w:line="360" w:lineRule="auto"/>
        <w:ind w:firstLine="480"/>
        <w:jc w:val="left"/>
        <w:rPr>
          <w:rFonts w:ascii="仿宋" w:hAnsi="仿宋" w:eastAsia="仿宋"/>
          <w:sz w:val="24"/>
        </w:rPr>
      </w:pPr>
    </w:p>
    <w:p>
      <w:pPr>
        <w:pStyle w:val="38"/>
        <w:spacing w:after="156" w:afterLines="50"/>
        <w:ind w:firstLine="482"/>
        <w:jc w:val="center"/>
        <w:rPr>
          <w:rFonts w:ascii="黑体" w:hAnsi="黑体" w:eastAsia="黑体"/>
          <w:b/>
          <w:sz w:val="24"/>
        </w:rPr>
      </w:pPr>
      <w:r>
        <w:rPr>
          <w:rFonts w:hint="eastAsia" w:ascii="黑体" w:hAnsi="黑体" w:eastAsia="黑体"/>
          <w:b/>
          <w:sz w:val="24"/>
        </w:rPr>
        <w:t>以石墨烯抑菌防护口罩为例</w:t>
      </w:r>
    </w:p>
    <w:p>
      <w:pPr>
        <w:spacing w:after="156" w:afterLines="50"/>
        <w:ind w:firstLine="420"/>
      </w:pPr>
      <w:r>
        <w:rPr>
          <w:rFonts w:hint="eastAsia"/>
        </w:rPr>
        <w:t>以石墨烯抑菌防护口罩为例进行描述，对石墨烯口罩的生物安全性评价工作地实施，也要结合企业的实际发展情况。考虑到长期毒性试验的复杂性以及需要急性毒性试验结果为基础，同时结合石墨烯抑菌防护口罩的生产制备过程、人体实际接触情况和现有文献资料中尚无任何关于石墨烯或氧化石墨烯致癌性相关文章的报道，即石墨烯材料为非致癌、致畸的禁限用物质的现状，建议石墨烯口罩的相关方优先开展石墨烯材料的急性毒性试验。</w:t>
      </w:r>
    </w:p>
    <w:p>
      <w:pPr>
        <w:spacing w:after="156" w:afterLines="50"/>
        <w:ind w:firstLine="420"/>
      </w:pPr>
      <w:r>
        <w:rPr>
          <w:rFonts w:hint="eastAsia"/>
        </w:rPr>
        <w:t>消费者在佩戴新型石墨烯口罩过程中可能会通过呼吸道吸入、胃肠道摄入、皮肤接触3种途径接触到石墨烯材料。相应地，再经迁移率试验确认存在石墨烯迁移的前提下，应分别采用呼吸染毒、口服染毒和皮肤染毒3种暴露手段，进行相关急性毒理性测试。</w:t>
      </w:r>
    </w:p>
    <w:p>
      <w:pPr>
        <w:spacing w:after="156" w:afterLines="50"/>
        <w:ind w:firstLine="442"/>
        <w:rPr>
          <w:b/>
          <w:sz w:val="22"/>
        </w:rPr>
      </w:pPr>
      <w:r>
        <w:rPr>
          <w:rFonts w:hint="eastAsia"/>
          <w:b/>
          <w:sz w:val="22"/>
        </w:rPr>
        <w:t>1</w:t>
      </w:r>
      <w:r>
        <w:rPr>
          <w:b/>
          <w:sz w:val="22"/>
        </w:rPr>
        <w:t xml:space="preserve">  </w:t>
      </w:r>
      <w:r>
        <w:rPr>
          <w:rFonts w:hint="eastAsia"/>
          <w:b/>
          <w:sz w:val="22"/>
        </w:rPr>
        <w:t>呼吸染毒试验</w:t>
      </w:r>
    </w:p>
    <w:p>
      <w:pPr>
        <w:spacing w:after="156" w:afterLines="50"/>
        <w:ind w:firstLine="420"/>
      </w:pPr>
      <w:r>
        <w:rPr>
          <w:rFonts w:hint="eastAsia"/>
        </w:rPr>
        <w:t>经呼吸道进入人体是纳米材料的主要暴露途径，炎症反应和肺组织的纤维化是纳米材料经呼吸道染毒后最主要的毒性表现，但吸入纳米材料后的毒性反应并不局限在呼吸系统中，当部分纳米颗粒穿过肺泡-毛细血管屏障后，能够进入血液循环进而转运至全身各器官。多数研究表明纳米颗粒对人体肺部组织有毒；纳米颗粒对人体肺部组织影响研究表明有毒；</w:t>
      </w:r>
    </w:p>
    <w:p>
      <w:pPr>
        <w:spacing w:after="156" w:afterLines="50"/>
        <w:ind w:firstLine="420"/>
      </w:pPr>
      <w:r>
        <w:rPr>
          <w:rFonts w:hint="eastAsia"/>
        </w:rPr>
        <w:t>经呼吸道染毒包括以下四种方式：静态吸入法、动态吸入法、鼻腔滴入法和气管滴入法，其中静态吸入法和动态吸入法可以较为真实地模拟纳米颗粒的自然暴露，纳米颗粒可以随吸入的空气进入被试动物肺部较深的区域，且分布比较均匀。但设备复杂，对操作要求高。</w:t>
      </w:r>
    </w:p>
    <w:p>
      <w:pPr>
        <w:spacing w:after="156" w:afterLines="50"/>
        <w:ind w:firstLine="420"/>
      </w:pPr>
      <w:r>
        <w:rPr>
          <w:rFonts w:hint="eastAsia"/>
        </w:rPr>
        <w:t>静态吸入法：动物直接暴露于纳米颗粒的粉尘中，自然吸入毒物，动物是在密闭的环境，如果纳米颗粒发生沉降，它在空气中的浓度就会变化，动物吸入的剂量不能准确计算，试验时间长或动物数量多时，容易缺氧。</w:t>
      </w:r>
    </w:p>
    <w:p>
      <w:pPr>
        <w:spacing w:after="156" w:afterLines="50"/>
        <w:ind w:firstLine="420"/>
      </w:pPr>
      <w:r>
        <w:rPr>
          <w:rFonts w:hint="eastAsia"/>
        </w:rPr>
        <w:t>动态吸入法：力求纳米颗粒的粉尘能以恒定的浓度分布于空气中，在比较长的时间内维持一定浓度,以保证吸入过程中染毒的纳米颗粒的剂量不变，一般采用机械通风装置，连续不断地将含有一定浓度受试样品的空气均匀不断地送入染毒柜，空气交换量大约为12~15次/h，并排出等量的染毒气体,维持相对稳定的染毒浓度（对通过染毒柜的流动气体应不间断地进行监测，并至少记录2次），一次吸入性染毒2h，当受试化合物需要特殊要求时，应用其他的气流速率。染毒时，染毒柜内应确保至少有19%</w:t>
      </w:r>
      <w:r>
        <w:t xml:space="preserve"> </w:t>
      </w:r>
      <w:r>
        <w:rPr>
          <w:rFonts w:hint="eastAsia"/>
        </w:rPr>
        <w:t>的氧含量和均衡分配的染毒气体。一般情况下，为确保染毒柜内空气稳定，实验动物的体积不应超过染毒柜体积的5%,且染毒柜内应维持微弱的负压，以防受试样品泄露污染周围环境。同时，应注意防止受试样品爆炸。该法可以客服接触浓度随时间、空间而变化，但设备复杂。</w:t>
      </w:r>
    </w:p>
    <w:p>
      <w:pPr>
        <w:spacing w:after="156" w:afterLines="50"/>
        <w:ind w:firstLine="420"/>
      </w:pPr>
      <w:r>
        <w:rPr>
          <w:rFonts w:hint="eastAsia"/>
        </w:rPr>
        <w:t>鼻腔滴入法和气管滴入法优点是可以单次给予较大剂量的纳米材料，实验操作不需要复杂的设备，但研究结果可能于自然暴露模式下纳米材料的呼吸毒性表现有所差异，不适合用于自然暴露条件下纳米材料在呼吸道的沉积部位。</w:t>
      </w:r>
    </w:p>
    <w:p>
      <w:pPr>
        <w:spacing w:after="156" w:afterLines="50"/>
        <w:ind w:firstLine="422"/>
        <w:rPr>
          <w:b/>
        </w:rPr>
      </w:pPr>
      <w:r>
        <w:rPr>
          <w:rFonts w:hint="eastAsia"/>
          <w:b/>
        </w:rPr>
        <w:t>建议有条件的单位开展动态吸入法研究石墨烯原材料的急性吸入毒性；</w:t>
      </w:r>
    </w:p>
    <w:p>
      <w:pPr>
        <w:spacing w:after="156" w:afterLines="50"/>
        <w:ind w:firstLine="442"/>
        <w:rPr>
          <w:b/>
          <w:sz w:val="22"/>
        </w:rPr>
      </w:pPr>
      <w:r>
        <w:rPr>
          <w:rFonts w:hint="eastAsia"/>
          <w:b/>
          <w:sz w:val="22"/>
        </w:rPr>
        <w:t>2、经口染毒</w:t>
      </w:r>
    </w:p>
    <w:p>
      <w:pPr>
        <w:spacing w:after="156" w:afterLines="50"/>
        <w:ind w:firstLine="420"/>
        <w:rPr>
          <w:b/>
        </w:rPr>
      </w:pPr>
      <w:r>
        <w:rPr>
          <w:rFonts w:hint="eastAsia"/>
        </w:rPr>
        <w:t>急性经口毒性试验的资料主要用于对化学物的毒性分级和标识的需要，对健康和环境的危险度评价，也作为重复给药(亚急性、亚慢性)毒性试验、体内致突变试验、致畸试验和繁殖试验等剂量设计的参考。</w:t>
      </w:r>
      <w:r>
        <w:rPr>
          <w:rFonts w:hint="eastAsia"/>
          <w:b/>
        </w:rPr>
        <w:t>多数的研究结果均显示石墨烯或氧化石墨烯通过消化道后基本被迅速清除，其吸收行为受到颗粒表面化学质和颗粒大小等因素的影响。企业可选择性做石墨烯材料经口染毒试验。</w:t>
      </w:r>
    </w:p>
    <w:p>
      <w:pPr>
        <w:spacing w:after="156" w:afterLines="50"/>
        <w:ind w:firstLine="420"/>
      </w:pPr>
      <w:r>
        <w:rPr>
          <w:rFonts w:hint="eastAsia"/>
        </w:rPr>
        <w:t>试验前试验动物应禁食(一般16h左右)，不限制饮水。若采用代谢率高的其他动物,禁食时间可以适当缩短。在进行动物试验时,主要有两种经口染毒方式可供选择：1)灌胃； 2）喂饲（更符合人类接触污染物的方式，方法简便、易操作）。</w:t>
      </w:r>
    </w:p>
    <w:p>
      <w:pPr>
        <w:spacing w:after="156" w:afterLines="50"/>
        <w:ind w:firstLine="420"/>
      </w:pPr>
      <w:r>
        <w:rPr>
          <w:rFonts w:hint="eastAsia"/>
        </w:rPr>
        <w:t>最终确定最佳的测试方法为：喂饲</w:t>
      </w:r>
    </w:p>
    <w:p>
      <w:pPr>
        <w:spacing w:after="156" w:afterLines="50"/>
        <w:ind w:firstLine="442"/>
        <w:rPr>
          <w:b/>
          <w:sz w:val="22"/>
        </w:rPr>
      </w:pPr>
      <w:r>
        <w:rPr>
          <w:rFonts w:hint="eastAsia"/>
          <w:b/>
          <w:sz w:val="22"/>
        </w:rPr>
        <w:t>3、经皮肤染毒</w:t>
      </w:r>
    </w:p>
    <w:p>
      <w:pPr>
        <w:spacing w:after="156" w:afterLines="50"/>
        <w:ind w:firstLine="420"/>
        <w:rPr>
          <w:b/>
        </w:rPr>
      </w:pPr>
      <w:r>
        <w:rPr>
          <w:rFonts w:hint="eastAsia"/>
        </w:rPr>
        <w:t>急性经皮毒性试验的目的是考察试验动物短时间（24h内）经皮肤接触受试纳米材料样品后，在短期内出现的健康损害效应，从而为纳米材料的毒性分级以及确定其它毒理性试验剂量提供依据。</w:t>
      </w:r>
      <w:r>
        <w:rPr>
          <w:rFonts w:hint="eastAsia"/>
          <w:b/>
        </w:rPr>
        <w:t>由于完整便皮肤对纳米颗粒的有效阻挡，纳米颗粒经皮暴露产生的毒性效应往往不明显，但当表皮的完整性因紫外线长时间照射或及变更原因而被破坏时，纳米颗粒的经皮渗透可能会变得相对容易。</w:t>
      </w:r>
    </w:p>
    <w:p>
      <w:pPr>
        <w:spacing w:after="156" w:afterLines="50"/>
        <w:ind w:firstLine="420"/>
      </w:pPr>
      <w:r>
        <w:rPr>
          <w:rFonts w:hint="eastAsia"/>
        </w:rPr>
        <w:t>试验动物:较理想的是家兔和豚鼠，但由于价格太贵，常用大鼠代替。裸鼠因有大面积裸露表皮，故也是常见急性经皮毒性试验对象。使用雌性动物应是未孕或未曾产仔的。建议试验动物体重范围为:大鼠200~300 g;家兔2~3 kg；豚鼠350~450 g。试验动物皮肤应健康无破损，试验前动物要在试验动物房环境中至少适应3~5d时间。试验动物及试验动物房应符合国家相应规定。选用常规饲料,饮水不限制。</w:t>
      </w:r>
    </w:p>
    <w:p>
      <w:pPr>
        <w:spacing w:after="156" w:afterLines="50"/>
        <w:ind w:firstLine="420"/>
      </w:pPr>
      <w:r>
        <w:rPr>
          <w:rFonts w:hint="eastAsia"/>
        </w:rPr>
        <w:t>测试方法：试验一般分为两步:</w:t>
      </w:r>
    </w:p>
    <w:p>
      <w:pPr>
        <w:spacing w:after="156" w:afterLines="50"/>
        <w:ind w:firstLine="420"/>
      </w:pPr>
      <w:r>
        <w:t>1）</w:t>
      </w:r>
      <w:r>
        <w:rPr>
          <w:rFonts w:hint="eastAsia"/>
        </w:rPr>
        <w:t>定性试验：即所说的浸尾试验，鼠尾浸入3/4，然后持续2个小时观察动物有无中毒症状及程度。再反复清洗尾部,继续观察。</w:t>
      </w:r>
    </w:p>
    <w:p>
      <w:pPr>
        <w:spacing w:after="156" w:afterLines="50"/>
        <w:ind w:firstLine="420"/>
      </w:pPr>
      <w:r>
        <w:t>2)</w:t>
      </w:r>
      <w:r>
        <w:rPr>
          <w:rFonts w:hint="eastAsia"/>
        </w:rPr>
        <w:t>定量试验</w:t>
      </w:r>
      <w:r>
        <w:t>：</w:t>
      </w:r>
      <w:r>
        <w:rPr>
          <w:rFonts w:hint="eastAsia"/>
        </w:rPr>
        <w:t>试验开始前24h，剪去或剃除动物躯干背部拟染毒区域的被毛，去毛时应非常小心，不要损伤皮肤以免影响皮肤的通透性。脱毛区小于动物体表面积的10%~15%。应根据动物体重确定涂皮面积。体重为200~300 g的大鼠约为30~40 cm2，体重为2~3 kg的家兔约为160~210cm2,体重为350~450 g的豚鼠约为46~54 cm2。</w:t>
      </w:r>
    </w:p>
    <w:p>
      <w:pPr>
        <w:spacing w:after="156" w:afterLines="50"/>
        <w:ind w:firstLine="420"/>
      </w:pPr>
      <w:r>
        <w:rPr>
          <w:rFonts w:hint="eastAsia"/>
        </w:rPr>
        <w:t>将受试纳米材料均匀涂敷于动物背部皮肤染毒区，然后用一层油纸或塑料薄膜覆盖，无刺激胶布固定，防止动物舔食。若受试物毒性较高,可减少涂敷面积,但涂敷仍需尽可能薄而均匀。于12~24 h后解开敷料,用温水清洗皮肤,观察皮肤反应。损伤程度可按下表所列标准评分。</w:t>
      </w:r>
    </w:p>
    <w:tbl>
      <w:tblPr>
        <w:tblStyle w:val="13"/>
        <w:tblW w:w="957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6"/>
        <w:gridCol w:w="254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tcBorders>
              <w:top w:val="single" w:color="auto" w:sz="4" w:space="0"/>
              <w:bottom w:val="single" w:color="auto" w:sz="4" w:space="0"/>
            </w:tcBorders>
            <w:shd w:val="clear" w:color="auto" w:fill="auto"/>
            <w:vAlign w:val="center"/>
          </w:tcPr>
          <w:p>
            <w:pPr>
              <w:spacing w:after="156" w:afterLines="50"/>
              <w:ind w:firstLine="420"/>
              <w:rPr>
                <w:szCs w:val="21"/>
              </w:rPr>
            </w:pPr>
            <w:r>
              <w:rPr>
                <w:rFonts w:hint="eastAsia"/>
                <w:szCs w:val="21"/>
              </w:rPr>
              <w:t>观察项目</w:t>
            </w:r>
          </w:p>
        </w:tc>
        <w:tc>
          <w:tcPr>
            <w:tcW w:w="2544" w:type="dxa"/>
            <w:tcBorders>
              <w:top w:val="single" w:color="auto" w:sz="4" w:space="0"/>
              <w:bottom w:val="single" w:color="auto" w:sz="4" w:space="0"/>
            </w:tcBorders>
            <w:vAlign w:val="center"/>
          </w:tcPr>
          <w:p>
            <w:pPr>
              <w:spacing w:after="156" w:afterLines="50"/>
              <w:ind w:firstLine="420"/>
              <w:rPr>
                <w:szCs w:val="21"/>
              </w:rPr>
            </w:pPr>
            <w:r>
              <w:rPr>
                <w:rFonts w:hint="eastAsia"/>
                <w:szCs w:val="21"/>
              </w:rPr>
              <w:t>评分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tcBorders>
              <w:top w:val="single" w:color="auto" w:sz="4" w:space="0"/>
            </w:tcBorders>
            <w:vAlign w:val="center"/>
          </w:tcPr>
          <w:p>
            <w:pPr>
              <w:spacing w:after="156" w:afterLines="50"/>
              <w:ind w:firstLine="420"/>
              <w:rPr>
                <w:szCs w:val="21"/>
              </w:rPr>
            </w:pPr>
            <w:r>
              <w:rPr>
                <w:rFonts w:hint="eastAsia"/>
                <w:szCs w:val="21"/>
              </w:rPr>
              <w:t>红斑与焦痂形成</w:t>
            </w:r>
          </w:p>
        </w:tc>
        <w:tc>
          <w:tcPr>
            <w:tcW w:w="2544" w:type="dxa"/>
            <w:tcBorders>
              <w:top w:val="single" w:color="auto" w:sz="4" w:space="0"/>
            </w:tcBorders>
            <w:vAlign w:val="center"/>
          </w:tcPr>
          <w:p>
            <w:pPr>
              <w:spacing w:after="156" w:afterLines="50"/>
              <w:ind w:firstLine="420"/>
              <w:rPr>
                <w:szCs w:val="21"/>
              </w:rPr>
            </w:pPr>
            <w:r>
              <w:rPr>
                <w:szCs w:val="21"/>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无红斑</w:t>
            </w:r>
          </w:p>
        </w:tc>
        <w:tc>
          <w:tcPr>
            <w:tcW w:w="2544" w:type="dxa"/>
            <w:vAlign w:val="center"/>
          </w:tcPr>
          <w:p>
            <w:pPr>
              <w:spacing w:after="156" w:afterLines="50"/>
              <w:ind w:firstLine="420"/>
              <w:rPr>
                <w:szCs w:val="21"/>
              </w:rPr>
            </w:pPr>
            <w:r>
              <w:rPr>
                <w:szCs w:val="21"/>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很轻微红斑</w:t>
            </w:r>
          </w:p>
        </w:tc>
        <w:tc>
          <w:tcPr>
            <w:tcW w:w="2544" w:type="dxa"/>
            <w:vAlign w:val="center"/>
          </w:tcPr>
          <w:p>
            <w:pPr>
              <w:spacing w:after="156" w:afterLines="50"/>
              <w:ind w:firstLine="420"/>
              <w:rPr>
                <w:szCs w:val="21"/>
              </w:rPr>
            </w:pPr>
            <w:r>
              <w:rPr>
                <w:szCs w:val="21"/>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易于察觉的红斑</w:t>
            </w:r>
          </w:p>
        </w:tc>
        <w:tc>
          <w:tcPr>
            <w:tcW w:w="2544" w:type="dxa"/>
            <w:vAlign w:val="center"/>
          </w:tcPr>
          <w:p>
            <w:pPr>
              <w:spacing w:after="156" w:afterLines="50"/>
              <w:ind w:firstLine="420"/>
              <w:rPr>
                <w:szCs w:val="21"/>
              </w:rPr>
            </w:pPr>
            <w:r>
              <w:rPr>
                <w:szCs w:val="21"/>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中度至严重红斑</w:t>
            </w:r>
          </w:p>
        </w:tc>
        <w:tc>
          <w:tcPr>
            <w:tcW w:w="2544" w:type="dxa"/>
            <w:vAlign w:val="center"/>
          </w:tcPr>
          <w:p>
            <w:pPr>
              <w:spacing w:after="156" w:afterLines="50"/>
              <w:ind w:firstLine="420"/>
              <w:rPr>
                <w:szCs w:val="21"/>
              </w:rPr>
            </w:pPr>
            <w:r>
              <w:rPr>
                <w:szCs w:val="21"/>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严重红斑至轻度焦痂形成</w:t>
            </w:r>
          </w:p>
        </w:tc>
        <w:tc>
          <w:tcPr>
            <w:tcW w:w="2544" w:type="dxa"/>
            <w:vAlign w:val="center"/>
          </w:tcPr>
          <w:p>
            <w:pPr>
              <w:spacing w:after="156" w:afterLines="50"/>
              <w:ind w:firstLine="420"/>
              <w:rPr>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水肿形成</w:t>
            </w:r>
          </w:p>
        </w:tc>
        <w:tc>
          <w:tcPr>
            <w:tcW w:w="2544" w:type="dxa"/>
            <w:vAlign w:val="center"/>
          </w:tcPr>
          <w:p>
            <w:pPr>
              <w:spacing w:after="156" w:afterLines="50"/>
              <w:ind w:firstLine="420"/>
              <w:rPr>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无水肿</w:t>
            </w:r>
          </w:p>
        </w:tc>
        <w:tc>
          <w:tcPr>
            <w:tcW w:w="2544" w:type="dxa"/>
            <w:vAlign w:val="center"/>
          </w:tcPr>
          <w:p>
            <w:pPr>
              <w:spacing w:after="156" w:afterLines="50"/>
              <w:ind w:firstLine="420"/>
              <w:rPr>
                <w:szCs w:val="21"/>
              </w:rPr>
            </w:pPr>
            <w:r>
              <w:rPr>
                <w:szCs w:val="21"/>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很轻微水肿</w:t>
            </w:r>
          </w:p>
        </w:tc>
        <w:tc>
          <w:tcPr>
            <w:tcW w:w="2544" w:type="dxa"/>
            <w:vAlign w:val="center"/>
          </w:tcPr>
          <w:p>
            <w:pPr>
              <w:spacing w:after="156" w:afterLines="50"/>
              <w:ind w:firstLine="420"/>
              <w:rPr>
                <w:szCs w:val="21"/>
              </w:rPr>
            </w:pPr>
            <w:r>
              <w:rPr>
                <w:szCs w:val="21"/>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轻度水肿(边缘腾起)</w:t>
            </w:r>
          </w:p>
        </w:tc>
        <w:tc>
          <w:tcPr>
            <w:tcW w:w="2544" w:type="dxa"/>
            <w:vAlign w:val="center"/>
          </w:tcPr>
          <w:p>
            <w:pPr>
              <w:spacing w:after="156" w:afterLines="50"/>
              <w:ind w:firstLine="420"/>
              <w:rPr>
                <w:szCs w:val="21"/>
              </w:rPr>
            </w:pPr>
            <w:r>
              <w:rPr>
                <w:szCs w:val="21"/>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26" w:type="dxa"/>
            <w:vAlign w:val="center"/>
          </w:tcPr>
          <w:p>
            <w:pPr>
              <w:spacing w:after="156" w:afterLines="50"/>
              <w:ind w:firstLine="420"/>
              <w:rPr>
                <w:szCs w:val="21"/>
              </w:rPr>
            </w:pPr>
            <w:r>
              <w:rPr>
                <w:rFonts w:hint="eastAsia"/>
                <w:szCs w:val="21"/>
              </w:rPr>
              <w:t>中度水肿(隆起约1 mm)</w:t>
            </w:r>
          </w:p>
        </w:tc>
        <w:tc>
          <w:tcPr>
            <w:tcW w:w="2544" w:type="dxa"/>
            <w:vAlign w:val="center"/>
          </w:tcPr>
          <w:p>
            <w:pPr>
              <w:spacing w:after="156" w:afterLines="50"/>
              <w:ind w:firstLine="420"/>
              <w:rPr>
                <w:szCs w:val="21"/>
              </w:rPr>
            </w:pPr>
            <w:r>
              <w:rPr>
                <w:szCs w:val="21"/>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jc w:val="center"/>
        </w:trPr>
        <w:tc>
          <w:tcPr>
            <w:tcW w:w="7026" w:type="dxa"/>
            <w:vAlign w:val="center"/>
          </w:tcPr>
          <w:p>
            <w:pPr>
              <w:spacing w:after="156" w:afterLines="50"/>
              <w:ind w:firstLine="420"/>
              <w:rPr>
                <w:szCs w:val="21"/>
              </w:rPr>
            </w:pPr>
            <w:r>
              <w:rPr>
                <w:rFonts w:hint="eastAsia"/>
                <w:szCs w:val="21"/>
              </w:rPr>
              <w:t>重度水肿(隆起大于1mm并超过涂抹区范围)</w:t>
            </w:r>
          </w:p>
        </w:tc>
        <w:tc>
          <w:tcPr>
            <w:tcW w:w="2544" w:type="dxa"/>
            <w:vAlign w:val="center"/>
          </w:tcPr>
          <w:p>
            <w:pPr>
              <w:spacing w:after="156" w:afterLines="50"/>
              <w:ind w:firstLine="420"/>
              <w:rPr>
                <w:szCs w:val="21"/>
              </w:rPr>
            </w:pPr>
            <w:r>
              <w:rPr>
                <w:szCs w:val="21"/>
              </w:rPr>
              <w:t>4</w:t>
            </w:r>
          </w:p>
        </w:tc>
      </w:tr>
    </w:tbl>
    <w:p>
      <w:pPr>
        <w:spacing w:after="156" w:afterLines="50"/>
        <w:ind w:firstLine="420"/>
      </w:pPr>
    </w:p>
    <w:p>
      <w:pPr>
        <w:spacing w:after="156" w:afterLines="50"/>
        <w:ind w:firstLine="420"/>
      </w:pPr>
      <w:r>
        <w:rPr>
          <w:rFonts w:hint="eastAsia"/>
        </w:rPr>
        <w:t>有意愿的企业可以继续开展石墨烯材料短期、亚慢性、遗传和长期、致癌等毒理学的测试。从目前文献调研得出的结论是：</w:t>
      </w:r>
    </w:p>
    <w:p>
      <w:pPr>
        <w:spacing w:after="156" w:afterLines="50"/>
        <w:ind w:firstLine="420"/>
      </w:pPr>
      <w:r>
        <w:rPr>
          <w:rFonts w:hint="eastAsia"/>
        </w:rPr>
        <w:t>（1）对于急性或者亚急性皮肤接触毒性：当石墨烯材料的剂量控制在一定剂量的条件下，石墨烯材料具有良好的生物安全性。</w:t>
      </w:r>
    </w:p>
    <w:p>
      <w:pPr>
        <w:spacing w:after="156" w:afterLines="50"/>
        <w:ind w:firstLine="420"/>
      </w:pPr>
      <w:r>
        <w:rPr>
          <w:rFonts w:hint="eastAsia"/>
        </w:rPr>
        <w:t>（2）对于急性或亚急性消化道毒性动物试验， 当石墨烯材料的剂量控制在一定剂量的条件下，石墨烯材料同样具有良好的生物安全性。</w:t>
      </w:r>
    </w:p>
    <w:p>
      <w:pPr>
        <w:spacing w:after="156" w:afterLines="50"/>
        <w:ind w:firstLine="420"/>
      </w:pPr>
      <w:r>
        <w:rPr>
          <w:rFonts w:hint="eastAsia"/>
        </w:rPr>
        <w:t>（3）对于急性或亚急性吸入毒性，石墨烯材料会对肺部产生一定的影响，明显的急性肺损伤和慢性纤维肺，但通过抗炎、抗氧化药物地塞米松的治疗后可以得到缓解，说明GO可能通过氧化应激引起肺毒性的发生。因而，对于石墨烯口罩产品，此项测试应重点关注。</w:t>
      </w:r>
    </w:p>
    <w:p>
      <w:pPr>
        <w:spacing w:after="156" w:afterLines="50"/>
        <w:ind w:firstLine="420"/>
      </w:pPr>
      <w:r>
        <w:rPr>
          <w:rFonts w:hint="eastAsia"/>
        </w:rPr>
        <w:t>（4）对于慢性或长期毒性：至今没有对低剂量石墨烯材料暴露后对细胞后动物引起的慢性和长期毒性行为的研究。</w:t>
      </w:r>
    </w:p>
    <w:sectPr>
      <w:footerReference r:id="rId11" w:type="even"/>
      <w:pgSz w:w="11906" w:h="16838"/>
      <w:pgMar w:top="1701" w:right="1134" w:bottom="1418"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0000019F" w:csb1="00000000"/>
  </w:font>
  <w:font w:name="仿宋">
    <w:altName w:val="汉仪仿宋KW"/>
    <w:panose1 w:val="02010609060101010101"/>
    <w:charset w:val="86"/>
    <w:family w:val="modern"/>
    <w:pitch w:val="default"/>
    <w:sig w:usb0="00000000" w:usb1="00000000" w:usb2="00000016" w:usb3="00000000" w:csb0="00040001" w:csb1="00000000"/>
  </w:font>
  <w:font w:name="Noto Sans Symbols2">
    <w:panose1 w:val="020B0502040504020204"/>
    <w:charset w:val="00"/>
    <w:family w:val="auto"/>
    <w:pitch w:val="default"/>
    <w:sig w:usb0="80000003" w:usb1="0200E3E4" w:usb2="00040020" w:usb3="0580A048" w:csb0="00000001" w:csb1="00000000"/>
  </w:font>
  <w:font w:name="Georgia">
    <w:panose1 w:val="02040502050405020303"/>
    <w:charset w:val="00"/>
    <w:family w:val="auto"/>
    <w:pitch w:val="default"/>
    <w:sig w:usb0="00000287" w:usb1="00000000" w:usb2="00000000" w:usb3="00000000" w:csb0="2000009F" w:csb1="00000000"/>
  </w:font>
  <w:font w:name="DejaVa Sans">
    <w:altName w:val="Arial"/>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9721990"/>
      <w:docPartObj>
        <w:docPartGallery w:val="autotext"/>
      </w:docPartObj>
    </w:sdtPr>
    <w:sdtContent>
      <w:p>
        <w:pPr>
          <w:pStyle w:val="6"/>
          <w:ind w:firstLine="0" w:firstLineChars="0"/>
          <w:jc w:val="right"/>
        </w:pPr>
        <w:r>
          <w:fldChar w:fldCharType="begin"/>
        </w:r>
        <w:r>
          <w:instrText xml:space="preserve">PAGE   \* MERGEFORMAT</w:instrText>
        </w:r>
        <w:r>
          <w:fldChar w:fldCharType="separate"/>
        </w:r>
        <w:r>
          <w:rPr>
            <w:lang w:val="zh-CN"/>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1373604"/>
      <w:docPartObj>
        <w:docPartGallery w:val="autotext"/>
      </w:docPartObj>
    </w:sdtPr>
    <w:sdtContent>
      <w:p>
        <w:pPr>
          <w:pStyle w:val="6"/>
          <w:ind w:firstLine="0" w:firstLineChars="0"/>
        </w:pPr>
        <w:r>
          <w:fldChar w:fldCharType="begin"/>
        </w:r>
        <w:r>
          <w:instrText xml:space="preserve">PAGE   \* MERGEFORMAT</w:instrText>
        </w:r>
        <w:r>
          <w:fldChar w:fldCharType="separate"/>
        </w:r>
        <w:r>
          <w:rPr>
            <w:lang w:val="zh-CN"/>
          </w:rPr>
          <w:t>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right"/>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1100389"/>
      <w:docPartObj>
        <w:docPartGallery w:val="autotext"/>
      </w:docPartObj>
    </w:sdtPr>
    <w:sdtContent>
      <w:p>
        <w:pPr>
          <w:pStyle w:val="6"/>
          <w:ind w:firstLine="0" w:firstLineChars="0"/>
        </w:pPr>
        <w:r>
          <w:fldChar w:fldCharType="begin"/>
        </w:r>
        <w:r>
          <w:instrText xml:space="preserve">PAGE   \* MERGEFORMAT</w:instrText>
        </w:r>
        <w:r>
          <w:fldChar w:fldCharType="separate"/>
        </w:r>
        <w:r>
          <w:rPr>
            <w:lang w:val="zh-CN"/>
          </w:rPr>
          <w:t>II</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7140726"/>
      <w:docPartObj>
        <w:docPartGallery w:val="autotext"/>
      </w:docPartObj>
    </w:sdtPr>
    <w:sdtContent>
      <w:p>
        <w:pPr>
          <w:pStyle w:val="6"/>
          <w:ind w:firstLine="360"/>
        </w:pPr>
        <w:r>
          <w:fldChar w:fldCharType="begin"/>
        </w:r>
        <w:r>
          <w:instrText xml:space="preserve">PAGE   \* MERGEFORMAT</w:instrText>
        </w:r>
        <w:r>
          <w:fldChar w:fldCharType="separate"/>
        </w:r>
        <w:r>
          <w:rPr>
            <w:lang w:val="zh-CN"/>
          </w:rPr>
          <w:t>16</w:t>
        </w:r>
        <w:r>
          <w:fldChar w:fldCharType="end"/>
        </w:r>
      </w:p>
    </w:sdtContent>
  </w:sdt>
  <w:p>
    <w:pPr>
      <w:pStyle w:val="6"/>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jc w:val="right"/>
      <w:rPr>
        <w:rFonts w:ascii="黑体" w:hAnsi="黑体" w:eastAsia="黑体"/>
      </w:rPr>
    </w:pPr>
    <w:r>
      <w:rPr>
        <w:rFonts w:ascii="黑体" w:hAnsi="黑体" w:eastAsia="黑体"/>
        <w:sz w:val="21"/>
        <w:szCs w:val="21"/>
      </w:rPr>
      <w:t xml:space="preserve">T/CGIA </w:t>
    </w:r>
    <w:r>
      <w:rPr>
        <w:rFonts w:hint="eastAsia" w:ascii="黑体" w:hAnsi="黑体" w:eastAsia="黑体"/>
        <w:sz w:val="21"/>
        <w:szCs w:val="21"/>
      </w:rPr>
      <w:t>XXX</w:t>
    </w:r>
    <w:r>
      <w:rPr>
        <w:rFonts w:ascii="黑体" w:hAnsi="黑体" w:eastAsia="黑体"/>
        <w:sz w:val="21"/>
        <w:szCs w:val="21"/>
      </w:rPr>
      <w:t>-20</w:t>
    </w:r>
    <w:r>
      <w:rPr>
        <w:rFonts w:hint="eastAsia" w:ascii="黑体" w:hAnsi="黑体" w:eastAsia="黑体"/>
        <w:sz w:val="21"/>
        <w:szCs w:val="21"/>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jc w:val="left"/>
    </w:pPr>
    <w:r>
      <w:rPr>
        <w:rFonts w:ascii="黑体" w:hAnsi="黑体" w:eastAsia="黑体"/>
        <w:sz w:val="21"/>
        <w:szCs w:val="21"/>
      </w:rPr>
      <w:t xml:space="preserve">T/CGIA </w:t>
    </w:r>
    <w:r>
      <w:rPr>
        <w:rFonts w:hint="eastAsia" w:ascii="黑体" w:hAnsi="黑体" w:eastAsia="黑体"/>
        <w:sz w:val="21"/>
        <w:szCs w:val="21"/>
      </w:rPr>
      <w:t>XXX</w:t>
    </w:r>
    <w:r>
      <w:rPr>
        <w:rFonts w:ascii="黑体" w:hAnsi="黑体" w:eastAsia="黑体"/>
        <w:sz w:val="21"/>
        <w:szCs w:val="21"/>
      </w:rPr>
      <w:t>-20</w:t>
    </w:r>
    <w:r>
      <w:rPr>
        <w:rFonts w:hint="eastAsia" w:ascii="黑体" w:hAnsi="黑体" w:eastAsia="黑体"/>
        <w:sz w:val="21"/>
        <w:szCs w:val="21"/>
      </w:rPr>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74D"/>
    <w:multiLevelType w:val="multilevel"/>
    <w:tmpl w:val="0057274D"/>
    <w:lvl w:ilvl="0" w:tentative="0">
      <w:start w:val="1"/>
      <w:numFmt w:val="decimal"/>
      <w:pStyle w:val="32"/>
      <w:lvlText w:val="%1"/>
      <w:lvlJc w:val="left"/>
      <w:pPr>
        <w:ind w:left="284" w:hanging="284"/>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33"/>
      <w:lvlText w:val="%1.%2"/>
      <w:lvlJc w:val="left"/>
      <w:pPr>
        <w:ind w:left="454" w:hanging="454"/>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BC"/>
    <w:rsid w:val="00013CB2"/>
    <w:rsid w:val="00015A93"/>
    <w:rsid w:val="00015D67"/>
    <w:rsid w:val="000250CD"/>
    <w:rsid w:val="00026EF7"/>
    <w:rsid w:val="00030D46"/>
    <w:rsid w:val="00032202"/>
    <w:rsid w:val="00037BE5"/>
    <w:rsid w:val="00043F2F"/>
    <w:rsid w:val="00061B40"/>
    <w:rsid w:val="00084F54"/>
    <w:rsid w:val="00092510"/>
    <w:rsid w:val="000A61F0"/>
    <w:rsid w:val="000B44F4"/>
    <w:rsid w:val="000B786B"/>
    <w:rsid w:val="000E20D0"/>
    <w:rsid w:val="000E5570"/>
    <w:rsid w:val="001007BA"/>
    <w:rsid w:val="0011380E"/>
    <w:rsid w:val="001272C7"/>
    <w:rsid w:val="00130757"/>
    <w:rsid w:val="0013125F"/>
    <w:rsid w:val="00133084"/>
    <w:rsid w:val="00134DD3"/>
    <w:rsid w:val="001414A7"/>
    <w:rsid w:val="001430C2"/>
    <w:rsid w:val="00185133"/>
    <w:rsid w:val="00191600"/>
    <w:rsid w:val="00191AFE"/>
    <w:rsid w:val="001A0872"/>
    <w:rsid w:val="001A6102"/>
    <w:rsid w:val="001B35CC"/>
    <w:rsid w:val="001C4050"/>
    <w:rsid w:val="001D18E2"/>
    <w:rsid w:val="001D2A93"/>
    <w:rsid w:val="001E4569"/>
    <w:rsid w:val="001F3996"/>
    <w:rsid w:val="001F3B49"/>
    <w:rsid w:val="001F5ECB"/>
    <w:rsid w:val="002054AB"/>
    <w:rsid w:val="002069C4"/>
    <w:rsid w:val="00234128"/>
    <w:rsid w:val="00235CD4"/>
    <w:rsid w:val="002460B6"/>
    <w:rsid w:val="00253D31"/>
    <w:rsid w:val="002557A8"/>
    <w:rsid w:val="00265EB2"/>
    <w:rsid w:val="00284F9C"/>
    <w:rsid w:val="00296BEC"/>
    <w:rsid w:val="002A69A1"/>
    <w:rsid w:val="002E389C"/>
    <w:rsid w:val="002F16B0"/>
    <w:rsid w:val="003235B2"/>
    <w:rsid w:val="003250D9"/>
    <w:rsid w:val="00325EFD"/>
    <w:rsid w:val="00326070"/>
    <w:rsid w:val="00330666"/>
    <w:rsid w:val="00337588"/>
    <w:rsid w:val="003514DB"/>
    <w:rsid w:val="00366CD5"/>
    <w:rsid w:val="0037221C"/>
    <w:rsid w:val="00374FB5"/>
    <w:rsid w:val="00375BF6"/>
    <w:rsid w:val="00380CD3"/>
    <w:rsid w:val="00384F73"/>
    <w:rsid w:val="00391A36"/>
    <w:rsid w:val="003923A4"/>
    <w:rsid w:val="00397EF2"/>
    <w:rsid w:val="003A0DE5"/>
    <w:rsid w:val="003A1AA8"/>
    <w:rsid w:val="003A2011"/>
    <w:rsid w:val="003B39ED"/>
    <w:rsid w:val="003B74D1"/>
    <w:rsid w:val="003C0403"/>
    <w:rsid w:val="003C363C"/>
    <w:rsid w:val="003C3903"/>
    <w:rsid w:val="003D2245"/>
    <w:rsid w:val="003F7E6C"/>
    <w:rsid w:val="00410541"/>
    <w:rsid w:val="00410C9C"/>
    <w:rsid w:val="00411FCD"/>
    <w:rsid w:val="00424F78"/>
    <w:rsid w:val="004378DC"/>
    <w:rsid w:val="0044079B"/>
    <w:rsid w:val="00441613"/>
    <w:rsid w:val="00444973"/>
    <w:rsid w:val="00460CF9"/>
    <w:rsid w:val="0047307F"/>
    <w:rsid w:val="004A1015"/>
    <w:rsid w:val="004A3714"/>
    <w:rsid w:val="004A6965"/>
    <w:rsid w:val="004B7B24"/>
    <w:rsid w:val="004C06B2"/>
    <w:rsid w:val="004C44B9"/>
    <w:rsid w:val="004C4BC4"/>
    <w:rsid w:val="004D162F"/>
    <w:rsid w:val="004F421E"/>
    <w:rsid w:val="004F5F14"/>
    <w:rsid w:val="0051046C"/>
    <w:rsid w:val="00522C85"/>
    <w:rsid w:val="00534503"/>
    <w:rsid w:val="00537EDD"/>
    <w:rsid w:val="005431D3"/>
    <w:rsid w:val="00545A21"/>
    <w:rsid w:val="0055208E"/>
    <w:rsid w:val="00554274"/>
    <w:rsid w:val="00576B14"/>
    <w:rsid w:val="00590F79"/>
    <w:rsid w:val="005976FB"/>
    <w:rsid w:val="005A1D6B"/>
    <w:rsid w:val="005B2429"/>
    <w:rsid w:val="005C27C2"/>
    <w:rsid w:val="005C4D41"/>
    <w:rsid w:val="005C6142"/>
    <w:rsid w:val="005D2728"/>
    <w:rsid w:val="005E13F3"/>
    <w:rsid w:val="00612F4D"/>
    <w:rsid w:val="00622B0E"/>
    <w:rsid w:val="00624A40"/>
    <w:rsid w:val="0064096A"/>
    <w:rsid w:val="0064471C"/>
    <w:rsid w:val="006475A2"/>
    <w:rsid w:val="0065286D"/>
    <w:rsid w:val="006533C1"/>
    <w:rsid w:val="00654560"/>
    <w:rsid w:val="00660D8A"/>
    <w:rsid w:val="0066213D"/>
    <w:rsid w:val="00663234"/>
    <w:rsid w:val="006652C3"/>
    <w:rsid w:val="00665950"/>
    <w:rsid w:val="00682FE0"/>
    <w:rsid w:val="00691469"/>
    <w:rsid w:val="006A0EED"/>
    <w:rsid w:val="006A1F57"/>
    <w:rsid w:val="006A67F5"/>
    <w:rsid w:val="006B1298"/>
    <w:rsid w:val="006B6926"/>
    <w:rsid w:val="006C4AE0"/>
    <w:rsid w:val="006C7DB7"/>
    <w:rsid w:val="006E2091"/>
    <w:rsid w:val="006E2B8F"/>
    <w:rsid w:val="006E4674"/>
    <w:rsid w:val="00703CBC"/>
    <w:rsid w:val="007066A7"/>
    <w:rsid w:val="007138BC"/>
    <w:rsid w:val="00717072"/>
    <w:rsid w:val="007323A6"/>
    <w:rsid w:val="00740DE2"/>
    <w:rsid w:val="0074137F"/>
    <w:rsid w:val="0074595E"/>
    <w:rsid w:val="00750162"/>
    <w:rsid w:val="00764E8E"/>
    <w:rsid w:val="00765DA9"/>
    <w:rsid w:val="00767D60"/>
    <w:rsid w:val="0077274F"/>
    <w:rsid w:val="00776AE7"/>
    <w:rsid w:val="0078099B"/>
    <w:rsid w:val="007977F0"/>
    <w:rsid w:val="007A7740"/>
    <w:rsid w:val="007B01A1"/>
    <w:rsid w:val="007B0C77"/>
    <w:rsid w:val="007B1D85"/>
    <w:rsid w:val="007E128F"/>
    <w:rsid w:val="0080080A"/>
    <w:rsid w:val="00815ED2"/>
    <w:rsid w:val="00832FFE"/>
    <w:rsid w:val="00861F28"/>
    <w:rsid w:val="00865F9F"/>
    <w:rsid w:val="008724CE"/>
    <w:rsid w:val="008728BE"/>
    <w:rsid w:val="00876AFB"/>
    <w:rsid w:val="0089260A"/>
    <w:rsid w:val="00897F6D"/>
    <w:rsid w:val="008A0033"/>
    <w:rsid w:val="008B773A"/>
    <w:rsid w:val="008C70D6"/>
    <w:rsid w:val="008E76E9"/>
    <w:rsid w:val="008F1921"/>
    <w:rsid w:val="008F658F"/>
    <w:rsid w:val="00900657"/>
    <w:rsid w:val="00903112"/>
    <w:rsid w:val="00913F53"/>
    <w:rsid w:val="00921A5B"/>
    <w:rsid w:val="0094425C"/>
    <w:rsid w:val="00950760"/>
    <w:rsid w:val="009547CF"/>
    <w:rsid w:val="00956A58"/>
    <w:rsid w:val="00966640"/>
    <w:rsid w:val="009732D8"/>
    <w:rsid w:val="009820E4"/>
    <w:rsid w:val="0098272C"/>
    <w:rsid w:val="00987297"/>
    <w:rsid w:val="00990D28"/>
    <w:rsid w:val="009A7B8B"/>
    <w:rsid w:val="009B2D1C"/>
    <w:rsid w:val="009C3590"/>
    <w:rsid w:val="009C539B"/>
    <w:rsid w:val="009D2ABA"/>
    <w:rsid w:val="009D4814"/>
    <w:rsid w:val="009F0A48"/>
    <w:rsid w:val="009F49BA"/>
    <w:rsid w:val="00A210CF"/>
    <w:rsid w:val="00A30DCC"/>
    <w:rsid w:val="00A32508"/>
    <w:rsid w:val="00A57C15"/>
    <w:rsid w:val="00A72DAE"/>
    <w:rsid w:val="00A74CF7"/>
    <w:rsid w:val="00A85DE8"/>
    <w:rsid w:val="00A87905"/>
    <w:rsid w:val="00A93B4C"/>
    <w:rsid w:val="00AC35AB"/>
    <w:rsid w:val="00AD09E2"/>
    <w:rsid w:val="00AD2A49"/>
    <w:rsid w:val="00AE71AF"/>
    <w:rsid w:val="00AE792C"/>
    <w:rsid w:val="00B01509"/>
    <w:rsid w:val="00B04F14"/>
    <w:rsid w:val="00B1234D"/>
    <w:rsid w:val="00B15563"/>
    <w:rsid w:val="00B21E4D"/>
    <w:rsid w:val="00B22C71"/>
    <w:rsid w:val="00B3064D"/>
    <w:rsid w:val="00B30966"/>
    <w:rsid w:val="00B3162C"/>
    <w:rsid w:val="00B33C03"/>
    <w:rsid w:val="00B33E9A"/>
    <w:rsid w:val="00B34114"/>
    <w:rsid w:val="00B3542C"/>
    <w:rsid w:val="00B442C0"/>
    <w:rsid w:val="00B54727"/>
    <w:rsid w:val="00B67944"/>
    <w:rsid w:val="00B77AD9"/>
    <w:rsid w:val="00B926E5"/>
    <w:rsid w:val="00B968CC"/>
    <w:rsid w:val="00BC5299"/>
    <w:rsid w:val="00BD1678"/>
    <w:rsid w:val="00BD2A62"/>
    <w:rsid w:val="00BD2D7B"/>
    <w:rsid w:val="00BD2F33"/>
    <w:rsid w:val="00BD7A2F"/>
    <w:rsid w:val="00BD7B70"/>
    <w:rsid w:val="00BF0C56"/>
    <w:rsid w:val="00BF2671"/>
    <w:rsid w:val="00C0753F"/>
    <w:rsid w:val="00C1469F"/>
    <w:rsid w:val="00C17615"/>
    <w:rsid w:val="00C36161"/>
    <w:rsid w:val="00C45279"/>
    <w:rsid w:val="00C969F2"/>
    <w:rsid w:val="00C9768B"/>
    <w:rsid w:val="00CB27F0"/>
    <w:rsid w:val="00CB2F75"/>
    <w:rsid w:val="00CC4F3A"/>
    <w:rsid w:val="00CE4012"/>
    <w:rsid w:val="00D014E1"/>
    <w:rsid w:val="00D0723A"/>
    <w:rsid w:val="00D07E1B"/>
    <w:rsid w:val="00D37DA4"/>
    <w:rsid w:val="00D55532"/>
    <w:rsid w:val="00D678C1"/>
    <w:rsid w:val="00D74995"/>
    <w:rsid w:val="00D868A4"/>
    <w:rsid w:val="00D918D2"/>
    <w:rsid w:val="00DA0571"/>
    <w:rsid w:val="00DB28B5"/>
    <w:rsid w:val="00DC56EF"/>
    <w:rsid w:val="00DD1BDC"/>
    <w:rsid w:val="00DD39D9"/>
    <w:rsid w:val="00DD47A8"/>
    <w:rsid w:val="00DE418A"/>
    <w:rsid w:val="00DE536F"/>
    <w:rsid w:val="00DF2CD7"/>
    <w:rsid w:val="00E03FC4"/>
    <w:rsid w:val="00E22CA5"/>
    <w:rsid w:val="00E26CC1"/>
    <w:rsid w:val="00E33425"/>
    <w:rsid w:val="00E34273"/>
    <w:rsid w:val="00E42072"/>
    <w:rsid w:val="00E529A0"/>
    <w:rsid w:val="00E6539D"/>
    <w:rsid w:val="00E654F4"/>
    <w:rsid w:val="00E71FD0"/>
    <w:rsid w:val="00E80C63"/>
    <w:rsid w:val="00E8305D"/>
    <w:rsid w:val="00E95693"/>
    <w:rsid w:val="00E96F47"/>
    <w:rsid w:val="00EA119D"/>
    <w:rsid w:val="00ED5932"/>
    <w:rsid w:val="00F02A08"/>
    <w:rsid w:val="00F32020"/>
    <w:rsid w:val="00F40AC9"/>
    <w:rsid w:val="00F449DB"/>
    <w:rsid w:val="00F569C2"/>
    <w:rsid w:val="00F66450"/>
    <w:rsid w:val="00F67D76"/>
    <w:rsid w:val="00F807EA"/>
    <w:rsid w:val="00F83160"/>
    <w:rsid w:val="00FA2E93"/>
    <w:rsid w:val="00FB4F60"/>
    <w:rsid w:val="00FC57DD"/>
    <w:rsid w:val="00FD0803"/>
    <w:rsid w:val="00FE3540"/>
    <w:rsid w:val="00FE59FF"/>
    <w:rsid w:val="B7EECC32"/>
    <w:rsid w:val="F5DF4B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10" w:beforeLines="10" w:after="10" w:afterLines="10"/>
      <w:ind w:firstLine="0" w:firstLineChars="0"/>
      <w:jc w:val="center"/>
      <w:outlineLvl w:val="0"/>
    </w:pPr>
    <w:rPr>
      <w:rFonts w:eastAsia="黑体"/>
      <w:bCs/>
      <w:kern w:val="44"/>
      <w:szCs w:val="44"/>
    </w:rPr>
  </w:style>
  <w:style w:type="paragraph" w:styleId="3">
    <w:name w:val="heading 3"/>
    <w:basedOn w:val="1"/>
    <w:next w:val="1"/>
    <w:link w:val="42"/>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39"/>
    <w:semiHidden/>
    <w:unhideWhenUsed/>
    <w:uiPriority w:val="99"/>
    <w:pPr>
      <w:jc w:val="left"/>
    </w:pPr>
  </w:style>
  <w:style w:type="paragraph" w:styleId="5">
    <w:name w:val="Balloon Text"/>
    <w:basedOn w:val="1"/>
    <w:link w:val="41"/>
    <w:semiHidden/>
    <w:unhideWhenUsed/>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pPr>
      <w:tabs>
        <w:tab w:val="right" w:leader="dot" w:pos="9344"/>
      </w:tabs>
      <w:ind w:firstLine="0" w:firstLineChars="0"/>
    </w:pPr>
  </w:style>
  <w:style w:type="paragraph" w:styleId="9">
    <w:name w:val="toc 2"/>
    <w:basedOn w:val="1"/>
    <w:next w:val="1"/>
    <w:unhideWhenUsed/>
    <w:uiPriority w:val="39"/>
    <w:pPr>
      <w:tabs>
        <w:tab w:val="right" w:leader="dot" w:pos="9344"/>
      </w:tabs>
      <w:ind w:firstLine="0" w:firstLineChars="0"/>
      <w:jc w:val="left"/>
    </w:pPr>
  </w:style>
  <w:style w:type="paragraph" w:styleId="10">
    <w:name w:val="Title"/>
    <w:basedOn w:val="1"/>
    <w:next w:val="1"/>
    <w:link w:val="31"/>
    <w:qFormat/>
    <w:uiPriority w:val="10"/>
    <w:pPr>
      <w:spacing w:before="240" w:after="60"/>
      <w:jc w:val="center"/>
      <w:outlineLvl w:val="0"/>
    </w:pPr>
    <w:rPr>
      <w:rFonts w:eastAsia="黑体" w:asciiTheme="majorHAnsi" w:hAnsiTheme="majorHAnsi" w:cstheme="majorBidi"/>
      <w:bCs/>
      <w:sz w:val="32"/>
      <w:szCs w:val="32"/>
    </w:rPr>
  </w:style>
  <w:style w:type="paragraph" w:styleId="11">
    <w:name w:val="annotation subject"/>
    <w:basedOn w:val="4"/>
    <w:next w:val="4"/>
    <w:link w:val="40"/>
    <w:semiHidden/>
    <w:unhideWhenUsed/>
    <w:uiPriority w:val="99"/>
    <w:rPr>
      <w:b/>
      <w:bCs/>
    </w:rPr>
  </w:style>
  <w:style w:type="table" w:styleId="13">
    <w:name w:val="Table Grid"/>
    <w:basedOn w:val="12"/>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nhideWhenUsed/>
    <w:uiPriority w:val="99"/>
    <w:rPr>
      <w:color w:val="0000FF" w:themeColor="hyperlink"/>
      <w:u w:val="single"/>
      <w14:textFill>
        <w14:solidFill>
          <w14:schemeClr w14:val="hlink"/>
        </w14:solidFill>
      </w14:textFill>
    </w:rPr>
  </w:style>
  <w:style w:type="character" w:styleId="16">
    <w:name w:val="annotation reference"/>
    <w:basedOn w:val="14"/>
    <w:semiHidden/>
    <w:unhideWhenUsed/>
    <w:uiPriority w:val="99"/>
    <w:rPr>
      <w:sz w:val="21"/>
      <w:szCs w:val="21"/>
    </w:rPr>
  </w:style>
  <w:style w:type="character" w:customStyle="1" w:styleId="17">
    <w:name w:val="页眉 字符"/>
    <w:basedOn w:val="14"/>
    <w:link w:val="7"/>
    <w:uiPriority w:val="99"/>
    <w:rPr>
      <w:sz w:val="18"/>
      <w:szCs w:val="18"/>
    </w:rPr>
  </w:style>
  <w:style w:type="character" w:customStyle="1" w:styleId="18">
    <w:name w:val="页脚 字符1"/>
    <w:basedOn w:val="14"/>
    <w:link w:val="6"/>
    <w:uiPriority w:val="99"/>
    <w:rPr>
      <w:sz w:val="18"/>
      <w:szCs w:val="18"/>
    </w:rPr>
  </w:style>
  <w:style w:type="paragraph" w:customStyle="1" w:styleId="1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0">
    <w:name w:val="封面标准号2"/>
    <w:basedOn w:val="1"/>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21">
    <w:name w:val="封面标准代替信息"/>
    <w:basedOn w:val="20"/>
    <w:uiPriority w:val="0"/>
    <w:pPr>
      <w:framePr/>
      <w:spacing w:before="57"/>
    </w:pPr>
    <w:rPr>
      <w:rFonts w:ascii="宋体"/>
      <w:sz w:val="21"/>
    </w:rPr>
  </w:style>
  <w:style w:type="paragraph" w:customStyle="1" w:styleId="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5">
    <w:name w:val="实施日期"/>
    <w:basedOn w:val="24"/>
    <w:uiPriority w:val="0"/>
    <w:pPr>
      <w:framePr w:vAnchor="page" w:hAnchor="text"/>
      <w:jc w:val="right"/>
    </w:pPr>
  </w:style>
  <w:style w:type="paragraph" w:customStyle="1" w:styleId="2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Calibri" w:eastAsia="黑体" w:cs="Times New Roman"/>
      <w:spacing w:val="20"/>
      <w:w w:val="135"/>
      <w:kern w:val="0"/>
      <w:sz w:val="28"/>
      <w:szCs w:val="20"/>
    </w:rPr>
  </w:style>
  <w:style w:type="character" w:customStyle="1" w:styleId="27">
    <w:name w:val="页脚 字符"/>
    <w:uiPriority w:val="99"/>
    <w:rPr>
      <w:rFonts w:ascii="Times New Roman" w:hAnsi="Times New Roman" w:eastAsia="宋体" w:cs="Times New Roman"/>
      <w:sz w:val="18"/>
      <w:szCs w:val="18"/>
    </w:rPr>
  </w:style>
  <w:style w:type="paragraph" w:customStyle="1" w:styleId="28">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9">
    <w:name w:val="术语名称 Char"/>
    <w:link w:val="30"/>
    <w:qFormat/>
    <w:uiPriority w:val="0"/>
    <w:rPr>
      <w:rFonts w:ascii="宋体" w:hAnsi="Times New Roman" w:eastAsia="黑体" w:cs="Times New Roman"/>
      <w:kern w:val="0"/>
      <w:szCs w:val="20"/>
      <w:lang w:val="en-US" w:eastAsia="zh-CN"/>
    </w:rPr>
  </w:style>
  <w:style w:type="paragraph" w:customStyle="1" w:styleId="30">
    <w:name w:val="术语名称"/>
    <w:link w:val="29"/>
    <w:qFormat/>
    <w:uiPriority w:val="0"/>
    <w:pPr>
      <w:tabs>
        <w:tab w:val="center" w:pos="4201"/>
        <w:tab w:val="right" w:leader="dot" w:pos="9298"/>
      </w:tabs>
      <w:autoSpaceDE w:val="0"/>
      <w:autoSpaceDN w:val="0"/>
      <w:spacing w:before="50" w:beforeLines="50" w:after="50" w:afterLines="50"/>
      <w:ind w:firstLine="200" w:firstLineChars="200"/>
      <w:jc w:val="both"/>
    </w:pPr>
    <w:rPr>
      <w:rFonts w:ascii="宋体" w:hAnsi="Times New Roman" w:eastAsia="黑体" w:cs="Times New Roman"/>
      <w:sz w:val="21"/>
      <w:lang w:val="en-US" w:eastAsia="zh-CN" w:bidi="ar-SA"/>
    </w:rPr>
  </w:style>
  <w:style w:type="character" w:customStyle="1" w:styleId="31">
    <w:name w:val="标题 字符"/>
    <w:basedOn w:val="14"/>
    <w:link w:val="10"/>
    <w:uiPriority w:val="10"/>
    <w:rPr>
      <w:rFonts w:eastAsia="黑体" w:asciiTheme="majorHAnsi" w:hAnsiTheme="majorHAnsi" w:cstheme="majorBidi"/>
      <w:bCs/>
      <w:sz w:val="32"/>
      <w:szCs w:val="32"/>
    </w:rPr>
  </w:style>
  <w:style w:type="paragraph" w:customStyle="1" w:styleId="32">
    <w:name w:val="标准1级标题"/>
    <w:basedOn w:val="1"/>
    <w:link w:val="34"/>
    <w:qFormat/>
    <w:uiPriority w:val="0"/>
    <w:pPr>
      <w:widowControl/>
      <w:numPr>
        <w:ilvl w:val="0"/>
        <w:numId w:val="1"/>
      </w:numPr>
      <w:spacing w:before="100" w:beforeLines="100" w:after="100" w:afterLines="100"/>
      <w:ind w:firstLine="0" w:firstLineChars="0"/>
      <w:jc w:val="left"/>
      <w:outlineLvl w:val="0"/>
    </w:pPr>
    <w:rPr>
      <w:rFonts w:ascii="黑体" w:hAnsi="黑体" w:eastAsia="黑体" w:cs="Times New Roman"/>
      <w:kern w:val="0"/>
      <w:szCs w:val="20"/>
    </w:rPr>
  </w:style>
  <w:style w:type="paragraph" w:customStyle="1" w:styleId="33">
    <w:name w:val="标准2级标题"/>
    <w:basedOn w:val="32"/>
    <w:next w:val="1"/>
    <w:qFormat/>
    <w:uiPriority w:val="0"/>
    <w:pPr>
      <w:numPr>
        <w:ilvl w:val="1"/>
      </w:numPr>
      <w:spacing w:before="50" w:beforeLines="50" w:after="50" w:afterLines="50"/>
      <w:outlineLvl w:val="1"/>
    </w:pPr>
    <w:rPr>
      <w:spacing w:val="4"/>
    </w:rPr>
  </w:style>
  <w:style w:type="character" w:customStyle="1" w:styleId="34">
    <w:name w:val="标准1级标题 Char"/>
    <w:link w:val="32"/>
    <w:uiPriority w:val="0"/>
    <w:rPr>
      <w:rFonts w:ascii="黑体" w:hAnsi="黑体" w:eastAsia="黑体" w:cs="Times New Roman"/>
      <w:kern w:val="0"/>
      <w:szCs w:val="20"/>
    </w:rPr>
  </w:style>
  <w:style w:type="character" w:customStyle="1" w:styleId="35">
    <w:name w:val="标题 1 字符"/>
    <w:basedOn w:val="14"/>
    <w:link w:val="2"/>
    <w:uiPriority w:val="9"/>
    <w:rPr>
      <w:rFonts w:eastAsia="黑体"/>
      <w:bCs/>
      <w:kern w:val="44"/>
      <w:szCs w:val="44"/>
    </w:rPr>
  </w:style>
  <w:style w:type="paragraph" w:customStyle="1" w:styleId="36">
    <w:name w:val="封面标准英文名称"/>
    <w:basedOn w:val="22"/>
    <w:uiPriority w:val="0"/>
    <w:pPr>
      <w:framePr w:w="9639" w:vAnchor="page" w:hAnchor="page" w:y="6408"/>
      <w:spacing w:before="370" w:line="400" w:lineRule="exact"/>
    </w:pPr>
    <w:rPr>
      <w:rFonts w:ascii="Times New Roman" w:hAnsi="Calibri"/>
      <w:sz w:val="28"/>
      <w:szCs w:val="28"/>
    </w:rPr>
  </w:style>
  <w:style w:type="character" w:customStyle="1" w:styleId="37">
    <w:name w:val="段 Char"/>
    <w:link w:val="38"/>
    <w:qFormat/>
    <w:uiPriority w:val="0"/>
    <w:rPr>
      <w:rFonts w:ascii="宋体" w:hAnsi="Times New Roman" w:eastAsia="宋体" w:cs="Times New Roman"/>
      <w:kern w:val="0"/>
      <w:szCs w:val="20"/>
    </w:rPr>
  </w:style>
  <w:style w:type="paragraph" w:customStyle="1" w:styleId="38">
    <w:name w:val="段"/>
    <w:link w:val="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9">
    <w:name w:val="批注文字 字符"/>
    <w:basedOn w:val="14"/>
    <w:link w:val="4"/>
    <w:semiHidden/>
    <w:uiPriority w:val="99"/>
  </w:style>
  <w:style w:type="character" w:customStyle="1" w:styleId="40">
    <w:name w:val="批注主题 字符"/>
    <w:basedOn w:val="39"/>
    <w:link w:val="11"/>
    <w:semiHidden/>
    <w:uiPriority w:val="99"/>
    <w:rPr>
      <w:b/>
      <w:bCs/>
    </w:rPr>
  </w:style>
  <w:style w:type="character" w:customStyle="1" w:styleId="41">
    <w:name w:val="批注框文本 字符"/>
    <w:basedOn w:val="14"/>
    <w:link w:val="5"/>
    <w:semiHidden/>
    <w:uiPriority w:val="99"/>
    <w:rPr>
      <w:sz w:val="18"/>
      <w:szCs w:val="18"/>
    </w:rPr>
  </w:style>
  <w:style w:type="character" w:customStyle="1" w:styleId="42">
    <w:name w:val="标题 3 字符"/>
    <w:basedOn w:val="14"/>
    <w:link w:val="3"/>
    <w:semiHidden/>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2345</Words>
  <Characters>13368</Characters>
  <Lines>111</Lines>
  <Paragraphs>31</Paragraphs>
  <TotalTime>10</TotalTime>
  <ScaleCrop>false</ScaleCrop>
  <LinksUpToDate>false</LinksUpToDate>
  <CharactersWithSpaces>15682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2020-05-05T00:50:00Z</dcterms:created>
  <dc:creator>1</dc:creator>
  <cp:lastModifiedBy>lenovo</cp:lastModifiedBy>
  <dcterms:modified xsi:type="dcterms:W3CDTF">2020-09-07T11:45:06Z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