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2F99" w14:textId="26981C3A" w:rsidR="00A004AD" w:rsidRPr="00A041C3" w:rsidRDefault="00A041C3" w:rsidP="00A041C3">
      <w:pPr>
        <w:widowControl/>
        <w:spacing w:line="360" w:lineRule="auto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中关村华清</w:t>
      </w:r>
      <w:r w:rsidRPr="00A041C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石墨烯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产业技术创新</w:t>
      </w:r>
      <w:r w:rsidRPr="00A041C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联盟</w:t>
      </w:r>
    </w:p>
    <w:p w14:paraId="4EBDBE9F" w14:textId="2EBA6B77" w:rsidR="00A004AD" w:rsidRDefault="00A041C3">
      <w:pPr>
        <w:widowControl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标准</w:t>
      </w:r>
      <w:r w:rsidR="00C406A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会议回执单</w:t>
      </w:r>
    </w:p>
    <w:p w14:paraId="01F2A47D" w14:textId="7759ED47" w:rsidR="00A004AD" w:rsidRDefault="00A004AD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081"/>
        <w:gridCol w:w="2152"/>
        <w:gridCol w:w="2152"/>
        <w:gridCol w:w="2151"/>
      </w:tblGrid>
      <w:tr w:rsidR="00A041C3" w14:paraId="4BFD4759" w14:textId="77777777" w:rsidTr="00A041C3">
        <w:trPr>
          <w:trHeight w:val="911"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0BE32" w14:textId="43DEDFCD" w:rsidR="00A041C3" w:rsidRDefault="00A041C3" w:rsidP="00A041C3">
            <w:pPr>
              <w:pStyle w:val="a9"/>
              <w:adjustRightInd w:val="0"/>
              <w:snapToGrid w:val="0"/>
              <w:spacing w:before="0" w:beforeAutospacing="0" w:after="0" w:afterAutospacing="0"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A041C3">
              <w:rPr>
                <w:rFonts w:ascii="黑体" w:eastAsia="黑体" w:hAnsi="黑体" w:hint="eastAsia"/>
                <w:sz w:val="28"/>
                <w:szCs w:val="28"/>
              </w:rPr>
              <w:t>会议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主题</w:t>
            </w:r>
            <w:r w:rsidRPr="00A041C3"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《石墨烯材料绿色制备与温室气体排放核算指南 第1部分和第2部分》标准审定会</w:t>
            </w:r>
          </w:p>
          <w:p w14:paraId="4C51B172" w14:textId="77777777" w:rsidR="00A041C3" w:rsidRDefault="00A041C3" w:rsidP="00A041C3">
            <w:pPr>
              <w:pStyle w:val="a9"/>
              <w:adjustRightInd w:val="0"/>
              <w:snapToGrid w:val="0"/>
              <w:spacing w:before="0" w:beforeAutospacing="0" w:after="0" w:afterAutospacing="0" w:line="460" w:lineRule="exact"/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</w:pPr>
            <w:r w:rsidRPr="00A041C3">
              <w:rPr>
                <w:rFonts w:ascii="黑体" w:eastAsia="黑体" w:hAnsi="黑体" w:cstheme="minorBidi" w:hint="eastAsia"/>
                <w:color w:val="000000"/>
                <w:kern w:val="2"/>
                <w:sz w:val="28"/>
                <w:szCs w:val="28"/>
              </w:rPr>
              <w:t>会议时间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：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>22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月1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 xml:space="preserve">8 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日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>14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:00-1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仿宋" w:eastAsia="仿宋" w:hAnsi="仿宋" w:cstheme="minorBidi" w:hint="eastAsia"/>
                <w:color w:val="000000"/>
                <w:kern w:val="2"/>
                <w:sz w:val="28"/>
                <w:szCs w:val="28"/>
              </w:rPr>
              <w:t>:00</w:t>
            </w:r>
            <w:r>
              <w:rPr>
                <w:rFonts w:ascii="仿宋" w:eastAsia="仿宋" w:hAnsi="仿宋" w:cstheme="minorBidi"/>
                <w:color w:val="000000"/>
                <w:kern w:val="2"/>
                <w:sz w:val="28"/>
                <w:szCs w:val="28"/>
              </w:rPr>
              <w:t xml:space="preserve">  </w:t>
            </w:r>
          </w:p>
          <w:p w14:paraId="1E3AACA0" w14:textId="5E8C3FF8" w:rsidR="00A041C3" w:rsidRDefault="00A041C3" w:rsidP="00A041C3">
            <w:pPr>
              <w:pStyle w:val="a9"/>
              <w:adjustRightInd w:val="0"/>
              <w:snapToGrid w:val="0"/>
              <w:spacing w:before="0" w:beforeAutospacing="0" w:after="0" w:afterAutospacing="0" w:line="460" w:lineRule="exact"/>
              <w:rPr>
                <w:rFonts w:ascii="仿宋" w:eastAsia="仿宋" w:hAnsi="仿宋" w:hint="eastAsia"/>
                <w:sz w:val="28"/>
                <w:szCs w:val="30"/>
              </w:rPr>
            </w:pPr>
            <w:r w:rsidRPr="00A041C3">
              <w:rPr>
                <w:rFonts w:ascii="黑体" w:eastAsia="黑体" w:hAnsi="黑体" w:cstheme="minorBidi" w:hint="eastAsia"/>
                <w:color w:val="000000"/>
                <w:kern w:val="2"/>
                <w:sz w:val="28"/>
                <w:szCs w:val="28"/>
              </w:rPr>
              <w:t>会</w:t>
            </w:r>
            <w:r>
              <w:rPr>
                <w:rFonts w:ascii="黑体" w:eastAsia="黑体" w:hAnsi="黑体" w:cstheme="minorBidi" w:hint="eastAsia"/>
                <w:color w:val="000000"/>
                <w:kern w:val="2"/>
                <w:sz w:val="28"/>
                <w:szCs w:val="28"/>
              </w:rPr>
              <w:t xml:space="preserve"> </w:t>
            </w:r>
            <w:r w:rsidRPr="00A041C3">
              <w:rPr>
                <w:rFonts w:ascii="黑体" w:eastAsia="黑体" w:hAnsi="黑体" w:cstheme="minorBidi" w:hint="eastAsia"/>
                <w:color w:val="000000"/>
                <w:kern w:val="2"/>
                <w:sz w:val="28"/>
                <w:szCs w:val="28"/>
              </w:rPr>
              <w:t>议</w:t>
            </w:r>
            <w:r>
              <w:rPr>
                <w:rFonts w:ascii="黑体" w:eastAsia="黑体" w:hAnsi="黑体" w:cstheme="minorBidi" w:hint="eastAsia"/>
                <w:color w:val="000000"/>
                <w:kern w:val="2"/>
                <w:sz w:val="28"/>
                <w:szCs w:val="28"/>
              </w:rPr>
              <w:t xml:space="preserve"> </w:t>
            </w:r>
            <w:r w:rsidRPr="00A041C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号：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联盟秘书处于会前提供。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</w:p>
        </w:tc>
      </w:tr>
      <w:tr w:rsidR="00A004AD" w14:paraId="24BB84B4" w14:textId="77777777" w:rsidTr="00A041C3">
        <w:trPr>
          <w:trHeight w:val="911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6F9" w14:textId="77777777" w:rsidR="00A004AD" w:rsidRDefault="00C406A5">
            <w:pPr>
              <w:ind w:firstLineChars="50" w:firstLine="140"/>
              <w:jc w:val="left"/>
              <w:rPr>
                <w:rFonts w:ascii="仿宋" w:eastAsia="仿宋" w:hAnsi="仿宋"/>
                <w:b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单  位</w:t>
            </w: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：</w:t>
            </w:r>
          </w:p>
        </w:tc>
      </w:tr>
      <w:tr w:rsidR="00A004AD" w14:paraId="3F1B4C88" w14:textId="77777777">
        <w:trPr>
          <w:trHeight w:val="91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A7E" w14:textId="77777777" w:rsidR="00A004AD" w:rsidRDefault="00C406A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姓 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A18" w14:textId="77777777" w:rsidR="00A004AD" w:rsidRDefault="00C406A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性别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37CA" w14:textId="77777777" w:rsidR="00A004AD" w:rsidRDefault="00C406A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职称/职务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549" w14:textId="77777777" w:rsidR="00A004AD" w:rsidRDefault="00C406A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手机号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E22" w14:textId="77777777" w:rsidR="00A004AD" w:rsidRDefault="00C406A5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Email</w:t>
            </w:r>
          </w:p>
        </w:tc>
      </w:tr>
      <w:tr w:rsidR="00A004AD" w14:paraId="01E6CFF2" w14:textId="77777777">
        <w:trPr>
          <w:trHeight w:val="91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2C1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551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EE5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BAA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7FE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A004AD" w14:paraId="0482CBAC" w14:textId="77777777">
        <w:trPr>
          <w:trHeight w:val="911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422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F31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62D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236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0BF" w14:textId="77777777" w:rsidR="00A004AD" w:rsidRDefault="00A004AD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A041C3" w14:paraId="0B50EE82" w14:textId="77777777" w:rsidTr="00196985">
        <w:trPr>
          <w:trHeight w:val="911"/>
        </w:trPr>
        <w:tc>
          <w:tcPr>
            <w:tcW w:w="9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DF3" w14:textId="4C504C0F" w:rsidR="00A041C3" w:rsidRDefault="00A041C3" w:rsidP="00A041C3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请于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4"/>
              </w:rPr>
              <w:t>16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前将回执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邮件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反馈至联盟标准委员会（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4"/>
              </w:rPr>
              <w:t>standard@c-gia.org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联系人：</w:t>
            </w:r>
            <w:r w:rsidRPr="00C406A5">
              <w:rPr>
                <w:rFonts w:ascii="仿宋" w:eastAsia="仿宋" w:hAnsi="仿宋" w:hint="eastAsia"/>
                <w:sz w:val="28"/>
                <w:szCs w:val="28"/>
              </w:rPr>
              <w:t>耿学文（13811504634）、戴石锋（13811062632）</w:t>
            </w:r>
          </w:p>
        </w:tc>
      </w:tr>
    </w:tbl>
    <w:p w14:paraId="3FB48FE4" w14:textId="77777777" w:rsidR="00BB1FFF" w:rsidRDefault="00BB1FFF" w:rsidP="00BB1FFF"/>
    <w:p w14:paraId="0D00EE74" w14:textId="77777777" w:rsidR="00BB1FFF" w:rsidRDefault="00BB1FFF" w:rsidP="00BB1FFF"/>
    <w:p w14:paraId="77C89CB2" w14:textId="77777777" w:rsidR="00BB1FFF" w:rsidRDefault="00BB1FFF" w:rsidP="00BB1FFF"/>
    <w:p w14:paraId="66306095" w14:textId="77777777" w:rsidR="00BB1FFF" w:rsidRDefault="00BB1FFF" w:rsidP="00BB1FFF"/>
    <w:p w14:paraId="68F62126" w14:textId="77777777" w:rsidR="00BB1FFF" w:rsidRDefault="00BB1FFF" w:rsidP="00BB1FFF"/>
    <w:p w14:paraId="456293A8" w14:textId="77777777" w:rsidR="00BB1FFF" w:rsidRDefault="00BB1FFF" w:rsidP="00BB1FFF"/>
    <w:p w14:paraId="71C7809A" w14:textId="77777777" w:rsidR="00BB1FFF" w:rsidRDefault="00BB1FFF" w:rsidP="00BB1FFF"/>
    <w:p w14:paraId="0D9D755B" w14:textId="77777777" w:rsidR="00BB1FFF" w:rsidRDefault="00BB1FFF" w:rsidP="00BB1FFF"/>
    <w:p w14:paraId="6CABDCA1" w14:textId="77777777" w:rsidR="00BB1FFF" w:rsidRDefault="00BB1FFF" w:rsidP="00BB1FFF"/>
    <w:p w14:paraId="349B80E2" w14:textId="77777777" w:rsidR="00BB1FFF" w:rsidRPr="00BB1FFF" w:rsidRDefault="00BB1FFF" w:rsidP="00BB1FFF"/>
    <w:sectPr w:rsidR="00BB1FFF" w:rsidRPr="00BB1FF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544C" w14:textId="77777777" w:rsidR="00E32DFA" w:rsidRDefault="00E32DFA" w:rsidP="00F554FD">
      <w:r>
        <w:separator/>
      </w:r>
    </w:p>
  </w:endnote>
  <w:endnote w:type="continuationSeparator" w:id="0">
    <w:p w14:paraId="4B766FC5" w14:textId="77777777" w:rsidR="00E32DFA" w:rsidRDefault="00E32DFA" w:rsidP="00F5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B521" w14:textId="77777777" w:rsidR="00E32DFA" w:rsidRDefault="00E32DFA" w:rsidP="00F554FD">
      <w:r>
        <w:separator/>
      </w:r>
    </w:p>
  </w:footnote>
  <w:footnote w:type="continuationSeparator" w:id="0">
    <w:p w14:paraId="54A24914" w14:textId="77777777" w:rsidR="00E32DFA" w:rsidRDefault="00E32DFA" w:rsidP="00F5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C5"/>
    <w:rsid w:val="DFFF7821"/>
    <w:rsid w:val="00002580"/>
    <w:rsid w:val="000458A6"/>
    <w:rsid w:val="000A3160"/>
    <w:rsid w:val="00133E1D"/>
    <w:rsid w:val="001739D2"/>
    <w:rsid w:val="00176A74"/>
    <w:rsid w:val="001B2AE0"/>
    <w:rsid w:val="001D7EBA"/>
    <w:rsid w:val="002A536E"/>
    <w:rsid w:val="002B03AE"/>
    <w:rsid w:val="002C2965"/>
    <w:rsid w:val="003462C6"/>
    <w:rsid w:val="003F313B"/>
    <w:rsid w:val="00437868"/>
    <w:rsid w:val="0052726D"/>
    <w:rsid w:val="00552AD5"/>
    <w:rsid w:val="005554EE"/>
    <w:rsid w:val="005E23C5"/>
    <w:rsid w:val="00607EFA"/>
    <w:rsid w:val="00654D73"/>
    <w:rsid w:val="008366AD"/>
    <w:rsid w:val="008E390D"/>
    <w:rsid w:val="0091416E"/>
    <w:rsid w:val="009A1200"/>
    <w:rsid w:val="009C2539"/>
    <w:rsid w:val="009C539B"/>
    <w:rsid w:val="00A004AD"/>
    <w:rsid w:val="00A041C3"/>
    <w:rsid w:val="00A660FA"/>
    <w:rsid w:val="00A67B86"/>
    <w:rsid w:val="00AA0271"/>
    <w:rsid w:val="00B87CAF"/>
    <w:rsid w:val="00BB1FFF"/>
    <w:rsid w:val="00BE678A"/>
    <w:rsid w:val="00C17305"/>
    <w:rsid w:val="00C406A5"/>
    <w:rsid w:val="00CC4F3A"/>
    <w:rsid w:val="00D321FA"/>
    <w:rsid w:val="00D81B84"/>
    <w:rsid w:val="00E32DFA"/>
    <w:rsid w:val="00ED5ED6"/>
    <w:rsid w:val="00F554F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09402F"/>
  <w15:docId w15:val="{5818BAB7-68B3-4ADC-A972-1AC70B75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Dai SF</cp:lastModifiedBy>
  <cp:revision>4</cp:revision>
  <cp:lastPrinted>2022-02-08T02:36:00Z</cp:lastPrinted>
  <dcterms:created xsi:type="dcterms:W3CDTF">2022-02-08T07:26:00Z</dcterms:created>
  <dcterms:modified xsi:type="dcterms:W3CDTF">2022-02-08T07:59:00Z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